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5A12" w14:textId="77777777" w:rsidR="00BD2164" w:rsidRDefault="00BD2164" w:rsidP="00B87EF6">
      <w:pPr>
        <w:rPr>
          <w:rFonts w:cstheme="minorHAnsi"/>
          <w:bCs/>
          <w:iCs/>
          <w:color w:val="000000" w:themeColor="text1"/>
          <w:lang w:val="hr-HR"/>
        </w:rPr>
      </w:pPr>
    </w:p>
    <w:p w14:paraId="1E703A64" w14:textId="45904268" w:rsidR="00B87EF6" w:rsidRPr="00B87EF6" w:rsidRDefault="00B87EF6" w:rsidP="00B87EF6">
      <w:pPr>
        <w:rPr>
          <w:rFonts w:cstheme="minorHAnsi"/>
          <w:bCs/>
          <w:iCs/>
          <w:color w:val="000000" w:themeColor="text1"/>
          <w:lang w:val="hr-HR"/>
        </w:rPr>
      </w:pPr>
      <w:r w:rsidRPr="00B87EF6">
        <w:rPr>
          <w:rFonts w:cstheme="minorHAnsi"/>
          <w:bCs/>
          <w:iCs/>
          <w:color w:val="000000" w:themeColor="text1"/>
          <w:lang w:val="hr-HR"/>
        </w:rPr>
        <w:t>KLASA: 550-01/2</w:t>
      </w:r>
      <w:r w:rsidR="00B01E9B">
        <w:rPr>
          <w:rFonts w:cstheme="minorHAnsi"/>
          <w:bCs/>
          <w:iCs/>
          <w:color w:val="000000" w:themeColor="text1"/>
          <w:lang w:val="hr-HR"/>
        </w:rPr>
        <w:t>5</w:t>
      </w:r>
      <w:r w:rsidRPr="00B87EF6">
        <w:rPr>
          <w:rFonts w:cstheme="minorHAnsi"/>
          <w:bCs/>
          <w:iCs/>
          <w:color w:val="000000" w:themeColor="text1"/>
          <w:lang w:val="hr-HR"/>
        </w:rPr>
        <w:t xml:space="preserve">-01/ </w:t>
      </w:r>
      <w:r w:rsidR="00BD2164">
        <w:rPr>
          <w:rFonts w:cstheme="minorHAnsi"/>
          <w:bCs/>
          <w:iCs/>
          <w:color w:val="000000" w:themeColor="text1"/>
          <w:lang w:val="hr-HR"/>
        </w:rPr>
        <w:t xml:space="preserve">                                     </w:t>
      </w:r>
    </w:p>
    <w:p w14:paraId="527CD429" w14:textId="1BB3B578" w:rsidR="00B87EF6" w:rsidRPr="00B87EF6" w:rsidRDefault="00B87EF6" w:rsidP="00B87EF6">
      <w:pPr>
        <w:rPr>
          <w:rFonts w:cstheme="minorHAnsi"/>
          <w:bCs/>
          <w:iCs/>
          <w:color w:val="000000" w:themeColor="text1"/>
          <w:lang w:val="hr-HR"/>
        </w:rPr>
      </w:pPr>
      <w:r w:rsidRPr="00B87EF6">
        <w:rPr>
          <w:rFonts w:cstheme="minorHAnsi"/>
          <w:bCs/>
          <w:iCs/>
          <w:color w:val="000000" w:themeColor="text1"/>
          <w:lang w:val="hr-HR"/>
        </w:rPr>
        <w:t>URBROJ: 2176-4-01-2</w:t>
      </w:r>
      <w:r w:rsidR="00B01E9B">
        <w:rPr>
          <w:rFonts w:cstheme="minorHAnsi"/>
          <w:bCs/>
          <w:iCs/>
          <w:color w:val="000000" w:themeColor="text1"/>
          <w:lang w:val="hr-HR"/>
        </w:rPr>
        <w:t>5</w:t>
      </w:r>
      <w:r w:rsidRPr="00B87EF6">
        <w:rPr>
          <w:rFonts w:cstheme="minorHAnsi"/>
          <w:bCs/>
          <w:iCs/>
          <w:color w:val="000000" w:themeColor="text1"/>
          <w:lang w:val="hr-HR"/>
        </w:rPr>
        <w:t>-1</w:t>
      </w:r>
    </w:p>
    <w:p w14:paraId="19E40DD3" w14:textId="1DA9CEE7" w:rsidR="00B87EF6" w:rsidRPr="00B87EF6" w:rsidRDefault="00B87EF6" w:rsidP="00B87EF6">
      <w:pPr>
        <w:rPr>
          <w:rFonts w:cstheme="minorHAnsi"/>
          <w:bCs/>
          <w:iCs/>
          <w:color w:val="000000" w:themeColor="text1"/>
          <w:lang w:val="hr-HR"/>
        </w:rPr>
      </w:pPr>
      <w:r w:rsidRPr="00B87EF6">
        <w:rPr>
          <w:rFonts w:cstheme="minorHAnsi"/>
          <w:bCs/>
          <w:iCs/>
          <w:color w:val="000000" w:themeColor="text1"/>
          <w:lang w:val="hr-HR"/>
        </w:rPr>
        <w:t xml:space="preserve">Novska, </w:t>
      </w:r>
      <w:r w:rsidR="00B01E9B">
        <w:rPr>
          <w:rFonts w:cstheme="minorHAnsi"/>
          <w:bCs/>
          <w:iCs/>
          <w:color w:val="000000" w:themeColor="text1"/>
          <w:lang w:val="hr-HR"/>
        </w:rPr>
        <w:t>19</w:t>
      </w:r>
      <w:r w:rsidRPr="00B87EF6">
        <w:rPr>
          <w:rFonts w:cstheme="minorHAnsi"/>
          <w:bCs/>
          <w:iCs/>
          <w:color w:val="000000" w:themeColor="text1"/>
          <w:lang w:val="hr-HR"/>
        </w:rPr>
        <w:t xml:space="preserve">. </w:t>
      </w:r>
      <w:r w:rsidR="00B01E9B">
        <w:rPr>
          <w:rFonts w:cstheme="minorHAnsi"/>
          <w:bCs/>
          <w:iCs/>
          <w:color w:val="000000" w:themeColor="text1"/>
          <w:lang w:val="hr-HR"/>
        </w:rPr>
        <w:t>veljače</w:t>
      </w:r>
      <w:r w:rsidRPr="00B87EF6">
        <w:rPr>
          <w:rFonts w:cstheme="minorHAnsi"/>
          <w:bCs/>
          <w:iCs/>
          <w:color w:val="000000" w:themeColor="text1"/>
          <w:lang w:val="hr-HR"/>
        </w:rPr>
        <w:t xml:space="preserve"> 202</w:t>
      </w:r>
      <w:r w:rsidR="00B01E9B">
        <w:rPr>
          <w:rFonts w:cstheme="minorHAnsi"/>
          <w:bCs/>
          <w:iCs/>
          <w:color w:val="000000" w:themeColor="text1"/>
          <w:lang w:val="hr-HR"/>
        </w:rPr>
        <w:t>5</w:t>
      </w:r>
      <w:r w:rsidRPr="00B87EF6">
        <w:rPr>
          <w:rFonts w:cstheme="minorHAnsi"/>
          <w:bCs/>
          <w:iCs/>
          <w:color w:val="000000" w:themeColor="text1"/>
          <w:lang w:val="hr-HR"/>
        </w:rPr>
        <w:t>.</w:t>
      </w:r>
    </w:p>
    <w:p w14:paraId="677F6C72" w14:textId="790A5382" w:rsidR="00B87EF6" w:rsidRDefault="00AF13E3" w:rsidP="00B87EF6">
      <w:pPr>
        <w:pStyle w:val="Bezproreda"/>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D2164">
        <w:rPr>
          <w:rFonts w:cstheme="minorHAnsi"/>
          <w:sz w:val="24"/>
          <w:szCs w:val="24"/>
        </w:rPr>
        <w:t xml:space="preserve"> </w:t>
      </w:r>
    </w:p>
    <w:p w14:paraId="1195AE8E" w14:textId="77777777" w:rsidR="00BD2164" w:rsidRDefault="00BD2164" w:rsidP="00B87EF6">
      <w:pPr>
        <w:pStyle w:val="Bezproreda"/>
        <w:jc w:val="both"/>
        <w:rPr>
          <w:rFonts w:cstheme="minorHAnsi"/>
          <w:sz w:val="24"/>
          <w:szCs w:val="24"/>
        </w:rPr>
      </w:pPr>
    </w:p>
    <w:p w14:paraId="547E6782" w14:textId="1D991C53" w:rsidR="00B87EF6" w:rsidRPr="00B87EF6" w:rsidRDefault="00B87EF6" w:rsidP="00B87EF6">
      <w:pPr>
        <w:pStyle w:val="Bezproreda"/>
        <w:jc w:val="both"/>
        <w:rPr>
          <w:rFonts w:cstheme="minorHAnsi"/>
          <w:sz w:val="24"/>
          <w:szCs w:val="24"/>
        </w:rPr>
      </w:pPr>
      <w:r w:rsidRPr="00B87EF6">
        <w:rPr>
          <w:rFonts w:cstheme="minorHAnsi"/>
          <w:sz w:val="24"/>
          <w:szCs w:val="24"/>
        </w:rPr>
        <w:t>Na temelju članka 289. stavka  7. Zakona o socijalnoj skrbi (»Narodne novine«, broj 18/22, 46/22, 119/22</w:t>
      </w:r>
      <w:r w:rsidR="00B01E9B">
        <w:rPr>
          <w:rFonts w:cstheme="minorHAnsi"/>
          <w:sz w:val="24"/>
          <w:szCs w:val="24"/>
        </w:rPr>
        <w:t>, 71/23 i 156/23</w:t>
      </w:r>
      <w:r w:rsidRPr="00B87EF6">
        <w:rPr>
          <w:rFonts w:cstheme="minorHAnsi"/>
          <w:sz w:val="24"/>
          <w:szCs w:val="24"/>
        </w:rPr>
        <w:t>) i članka 37. stavka 1. podstavka 21. Statuta Grada Novske (</w:t>
      </w:r>
      <w:r w:rsidR="008D1C6F">
        <w:rPr>
          <w:rFonts w:cstheme="minorHAnsi"/>
          <w:sz w:val="24"/>
          <w:szCs w:val="24"/>
        </w:rPr>
        <w:t>„</w:t>
      </w:r>
      <w:r w:rsidRPr="00B87EF6">
        <w:rPr>
          <w:rFonts w:cstheme="minorHAnsi"/>
          <w:sz w:val="24"/>
          <w:szCs w:val="24"/>
        </w:rPr>
        <w:t>Službeni vjesnik</w:t>
      </w:r>
      <w:r w:rsidR="008D1C6F">
        <w:rPr>
          <w:rFonts w:cstheme="minorHAnsi"/>
          <w:sz w:val="24"/>
          <w:szCs w:val="24"/>
        </w:rPr>
        <w:t>“</w:t>
      </w:r>
      <w:r w:rsidRPr="00B87EF6">
        <w:rPr>
          <w:rFonts w:cstheme="minorHAnsi"/>
          <w:sz w:val="24"/>
          <w:szCs w:val="24"/>
        </w:rPr>
        <w:t>, broj 8/21</w:t>
      </w:r>
      <w:r w:rsidR="00B01E9B">
        <w:rPr>
          <w:rFonts w:cstheme="minorHAnsi"/>
          <w:sz w:val="24"/>
          <w:szCs w:val="24"/>
        </w:rPr>
        <w:t xml:space="preserve"> i 13/23</w:t>
      </w:r>
      <w:r w:rsidRPr="00B87EF6">
        <w:rPr>
          <w:rFonts w:cstheme="minorHAnsi"/>
          <w:sz w:val="24"/>
          <w:szCs w:val="24"/>
        </w:rPr>
        <w:t xml:space="preserve">), Gradsko vijeće Grada Novske, na  </w:t>
      </w:r>
      <w:r w:rsidR="00FE7E10">
        <w:rPr>
          <w:rFonts w:cstheme="minorHAnsi"/>
          <w:sz w:val="24"/>
          <w:szCs w:val="24"/>
        </w:rPr>
        <w:t>_____</w:t>
      </w:r>
      <w:r w:rsidRPr="00B87EF6">
        <w:rPr>
          <w:rFonts w:cstheme="minorHAnsi"/>
          <w:sz w:val="24"/>
          <w:szCs w:val="24"/>
        </w:rPr>
        <w:t xml:space="preserve"> sjednici održanoj </w:t>
      </w:r>
      <w:r w:rsidR="00FE7E10">
        <w:rPr>
          <w:rFonts w:cstheme="minorHAnsi"/>
          <w:sz w:val="24"/>
          <w:szCs w:val="24"/>
        </w:rPr>
        <w:t>____</w:t>
      </w:r>
      <w:r w:rsidRPr="00B87EF6">
        <w:rPr>
          <w:rFonts w:cstheme="minorHAnsi"/>
          <w:sz w:val="24"/>
          <w:szCs w:val="24"/>
        </w:rPr>
        <w:t xml:space="preserve"> </w:t>
      </w:r>
      <w:r w:rsidR="008D1C6F">
        <w:rPr>
          <w:rFonts w:cstheme="minorHAnsi"/>
          <w:sz w:val="24"/>
          <w:szCs w:val="24"/>
        </w:rPr>
        <w:t>veljače</w:t>
      </w:r>
      <w:r w:rsidRPr="00B87EF6">
        <w:rPr>
          <w:rFonts w:cstheme="minorHAnsi"/>
          <w:sz w:val="24"/>
          <w:szCs w:val="24"/>
        </w:rPr>
        <w:t xml:space="preserve"> 202</w:t>
      </w:r>
      <w:r w:rsidR="00B01E9B">
        <w:rPr>
          <w:rFonts w:cstheme="minorHAnsi"/>
          <w:sz w:val="24"/>
          <w:szCs w:val="24"/>
        </w:rPr>
        <w:t>5</w:t>
      </w:r>
      <w:r w:rsidRPr="00B87EF6">
        <w:rPr>
          <w:rFonts w:cstheme="minorHAnsi"/>
          <w:sz w:val="24"/>
          <w:szCs w:val="24"/>
        </w:rPr>
        <w:t>. godine, donijelo je</w:t>
      </w:r>
    </w:p>
    <w:p w14:paraId="1055D07B" w14:textId="77777777" w:rsidR="00B87EF6" w:rsidRPr="00B87EF6" w:rsidRDefault="00B87EF6" w:rsidP="00B87EF6">
      <w:pPr>
        <w:rPr>
          <w:rFonts w:cstheme="minorHAnsi"/>
          <w:lang w:val="hr-HR"/>
        </w:rPr>
      </w:pPr>
    </w:p>
    <w:p w14:paraId="41DC2B53" w14:textId="77777777" w:rsidR="00B01E9B" w:rsidRDefault="00B87EF6" w:rsidP="00B87EF6">
      <w:pPr>
        <w:pStyle w:val="Bezproreda"/>
        <w:jc w:val="center"/>
        <w:rPr>
          <w:rFonts w:cstheme="minorHAnsi"/>
          <w:b/>
          <w:sz w:val="24"/>
          <w:szCs w:val="24"/>
        </w:rPr>
      </w:pPr>
      <w:r w:rsidRPr="00B87EF6">
        <w:rPr>
          <w:rFonts w:cstheme="minorHAnsi"/>
          <w:b/>
          <w:sz w:val="24"/>
          <w:szCs w:val="24"/>
        </w:rPr>
        <w:t>ODLUKU</w:t>
      </w:r>
      <w:r w:rsidR="00B01E9B">
        <w:rPr>
          <w:rFonts w:cstheme="minorHAnsi"/>
          <w:b/>
          <w:sz w:val="24"/>
          <w:szCs w:val="24"/>
        </w:rPr>
        <w:t xml:space="preserve"> </w:t>
      </w:r>
    </w:p>
    <w:p w14:paraId="7352F592" w14:textId="527BDE0D" w:rsidR="00B87EF6" w:rsidRDefault="00B01E9B" w:rsidP="00B01E9B">
      <w:pPr>
        <w:pStyle w:val="Bezproreda"/>
        <w:jc w:val="center"/>
        <w:rPr>
          <w:rFonts w:cstheme="minorHAnsi"/>
          <w:b/>
          <w:sz w:val="24"/>
          <w:szCs w:val="24"/>
        </w:rPr>
      </w:pPr>
      <w:r>
        <w:rPr>
          <w:rFonts w:cstheme="minorHAnsi"/>
          <w:b/>
          <w:sz w:val="24"/>
          <w:szCs w:val="24"/>
        </w:rPr>
        <w:t>o izmjen</w:t>
      </w:r>
      <w:r w:rsidR="00FE7E10">
        <w:rPr>
          <w:rFonts w:cstheme="minorHAnsi"/>
          <w:b/>
          <w:sz w:val="24"/>
          <w:szCs w:val="24"/>
        </w:rPr>
        <w:t>ama</w:t>
      </w:r>
      <w:r>
        <w:rPr>
          <w:rFonts w:cstheme="minorHAnsi"/>
          <w:b/>
          <w:sz w:val="24"/>
          <w:szCs w:val="24"/>
        </w:rPr>
        <w:t xml:space="preserve"> Odluke </w:t>
      </w:r>
      <w:r w:rsidR="00B87EF6" w:rsidRPr="00B87EF6">
        <w:rPr>
          <w:rFonts w:cstheme="minorHAnsi"/>
          <w:b/>
          <w:sz w:val="24"/>
          <w:szCs w:val="24"/>
        </w:rPr>
        <w:t>o socijalnoj skrbi</w:t>
      </w:r>
    </w:p>
    <w:p w14:paraId="4A03F918" w14:textId="77777777" w:rsidR="00B01E9B" w:rsidRDefault="00B01E9B" w:rsidP="00B01E9B">
      <w:pPr>
        <w:pStyle w:val="Bezproreda"/>
        <w:rPr>
          <w:rFonts w:cstheme="minorHAnsi"/>
          <w:b/>
          <w:sz w:val="24"/>
          <w:szCs w:val="24"/>
        </w:rPr>
      </w:pPr>
    </w:p>
    <w:p w14:paraId="31D62353" w14:textId="7097A9AC" w:rsidR="00B01E9B" w:rsidRDefault="00B01E9B" w:rsidP="00B01E9B">
      <w:pPr>
        <w:pStyle w:val="Bezproreda"/>
        <w:jc w:val="center"/>
        <w:rPr>
          <w:rFonts w:cstheme="minorHAnsi"/>
          <w:b/>
          <w:sz w:val="24"/>
          <w:szCs w:val="24"/>
        </w:rPr>
      </w:pPr>
      <w:r>
        <w:rPr>
          <w:rFonts w:cstheme="minorHAnsi"/>
          <w:b/>
          <w:sz w:val="24"/>
          <w:szCs w:val="24"/>
        </w:rPr>
        <w:t>Članak 1.</w:t>
      </w:r>
    </w:p>
    <w:p w14:paraId="2B6EFF3E" w14:textId="0DD43771" w:rsidR="00B01E9B" w:rsidRDefault="00B01E9B" w:rsidP="00B01E9B">
      <w:pPr>
        <w:pStyle w:val="Bezproreda"/>
        <w:jc w:val="both"/>
        <w:rPr>
          <w:rFonts w:cstheme="minorHAnsi"/>
          <w:bCs/>
          <w:sz w:val="24"/>
          <w:szCs w:val="24"/>
        </w:rPr>
      </w:pPr>
      <w:r w:rsidRPr="00B01E9B">
        <w:rPr>
          <w:rFonts w:cstheme="minorHAnsi"/>
          <w:bCs/>
          <w:sz w:val="24"/>
          <w:szCs w:val="24"/>
        </w:rPr>
        <w:t>U Odluci o socijalnoj skrbi („Službeni vjesnik“ broj 102/22)</w:t>
      </w:r>
      <w:r>
        <w:rPr>
          <w:rFonts w:cstheme="minorHAnsi"/>
          <w:bCs/>
          <w:sz w:val="24"/>
          <w:szCs w:val="24"/>
        </w:rPr>
        <w:t>, (U daljnjem tekstu: Odluka) mijenja se članak</w:t>
      </w:r>
      <w:r w:rsidR="006904BE">
        <w:rPr>
          <w:rFonts w:cstheme="minorHAnsi"/>
          <w:bCs/>
          <w:sz w:val="24"/>
          <w:szCs w:val="24"/>
        </w:rPr>
        <w:t xml:space="preserve"> 8. i glasi:</w:t>
      </w:r>
    </w:p>
    <w:p w14:paraId="6AE64454" w14:textId="77777777" w:rsidR="006904BE" w:rsidRDefault="006904BE" w:rsidP="00B01E9B">
      <w:pPr>
        <w:pStyle w:val="Bezproreda"/>
        <w:jc w:val="both"/>
        <w:rPr>
          <w:rFonts w:cstheme="minorHAnsi"/>
          <w:bCs/>
          <w:sz w:val="24"/>
          <w:szCs w:val="24"/>
        </w:rPr>
      </w:pPr>
    </w:p>
    <w:p w14:paraId="07262A38" w14:textId="5901A083" w:rsidR="006904BE" w:rsidRDefault="006904BE" w:rsidP="006904BE">
      <w:pPr>
        <w:pStyle w:val="Bezproreda"/>
        <w:jc w:val="both"/>
        <w:rPr>
          <w:rFonts w:cstheme="minorHAnsi"/>
          <w:sz w:val="24"/>
          <w:szCs w:val="24"/>
        </w:rPr>
      </w:pPr>
      <w:r>
        <w:rPr>
          <w:rFonts w:cstheme="minorHAnsi"/>
          <w:sz w:val="24"/>
          <w:szCs w:val="24"/>
        </w:rPr>
        <w:t>„</w:t>
      </w:r>
      <w:r w:rsidRPr="00B87EF6">
        <w:rPr>
          <w:rFonts w:cstheme="minorHAnsi"/>
          <w:sz w:val="24"/>
          <w:szCs w:val="24"/>
        </w:rPr>
        <w:t xml:space="preserve">Pravo na novčanu pomoć umirovljenicima ostvaruju umirovljenici stariji od 60 godina čija su ukupna primanja iz tuzemnog i/ili inozemnog mirovinskog osiguranja (mirovina i zaštitni dodatak uz mirovinu)jednaka ili manja  od  </w:t>
      </w:r>
      <w:r w:rsidRPr="006904BE">
        <w:rPr>
          <w:rFonts w:cstheme="minorHAnsi"/>
          <w:color w:val="1F497D" w:themeColor="text2"/>
          <w:sz w:val="24"/>
          <w:szCs w:val="24"/>
        </w:rPr>
        <w:t>3</w:t>
      </w:r>
      <w:r w:rsidR="00C77808">
        <w:rPr>
          <w:rFonts w:cstheme="minorHAnsi"/>
          <w:color w:val="1F497D" w:themeColor="text2"/>
          <w:sz w:val="24"/>
          <w:szCs w:val="24"/>
        </w:rPr>
        <w:t>2</w:t>
      </w:r>
      <w:r w:rsidRPr="006904BE">
        <w:rPr>
          <w:rFonts w:cstheme="minorHAnsi"/>
          <w:color w:val="1F497D" w:themeColor="text2"/>
          <w:sz w:val="24"/>
          <w:szCs w:val="24"/>
        </w:rPr>
        <w:t xml:space="preserve">0 </w:t>
      </w:r>
      <w:r w:rsidRPr="006904BE">
        <w:rPr>
          <w:rFonts w:cstheme="minorHAnsi"/>
          <w:color w:val="1F497D" w:themeColor="text2"/>
          <w:sz w:val="24"/>
          <w:szCs w:val="24"/>
        </w:rPr>
        <w:t>e</w:t>
      </w:r>
      <w:r w:rsidRPr="006904BE">
        <w:rPr>
          <w:rFonts w:cstheme="minorHAnsi"/>
          <w:color w:val="1F497D" w:themeColor="text2"/>
          <w:sz w:val="24"/>
          <w:szCs w:val="24"/>
        </w:rPr>
        <w:t>ura mjesečno</w:t>
      </w:r>
      <w:r>
        <w:rPr>
          <w:rFonts w:cstheme="minorHAnsi"/>
          <w:sz w:val="24"/>
          <w:szCs w:val="24"/>
        </w:rPr>
        <w:t>.“</w:t>
      </w:r>
    </w:p>
    <w:p w14:paraId="1FBEFB1D" w14:textId="77777777" w:rsidR="006904BE" w:rsidRDefault="006904BE" w:rsidP="006904BE">
      <w:pPr>
        <w:pStyle w:val="Bezproreda"/>
        <w:jc w:val="both"/>
        <w:rPr>
          <w:rFonts w:cstheme="minorHAnsi"/>
          <w:sz w:val="24"/>
          <w:szCs w:val="24"/>
        </w:rPr>
      </w:pPr>
    </w:p>
    <w:p w14:paraId="6D0DB123" w14:textId="42F7503A" w:rsidR="000005C7" w:rsidRDefault="006904BE" w:rsidP="007D31F5">
      <w:pPr>
        <w:pStyle w:val="Bezproreda"/>
        <w:jc w:val="center"/>
        <w:rPr>
          <w:rFonts w:cstheme="minorHAnsi"/>
          <w:b/>
          <w:bCs/>
          <w:sz w:val="24"/>
          <w:szCs w:val="24"/>
        </w:rPr>
      </w:pPr>
      <w:r w:rsidRPr="006904BE">
        <w:rPr>
          <w:rFonts w:cstheme="minorHAnsi"/>
          <w:b/>
          <w:bCs/>
          <w:sz w:val="24"/>
          <w:szCs w:val="24"/>
        </w:rPr>
        <w:t>Članak 2.</w:t>
      </w:r>
    </w:p>
    <w:p w14:paraId="2E308DAF" w14:textId="7E5D8689" w:rsidR="00834655" w:rsidRPr="00834655" w:rsidRDefault="00834655" w:rsidP="00834655">
      <w:pPr>
        <w:pStyle w:val="Bezproreda"/>
        <w:jc w:val="both"/>
        <w:rPr>
          <w:rFonts w:cstheme="minorHAnsi"/>
          <w:sz w:val="24"/>
          <w:szCs w:val="24"/>
        </w:rPr>
      </w:pPr>
      <w:r>
        <w:rPr>
          <w:rFonts w:cstheme="minorHAnsi"/>
          <w:sz w:val="24"/>
          <w:szCs w:val="24"/>
        </w:rPr>
        <w:t>U članku 11. stavak 1. Odluke broj „6.“ mijenja se u broj „8.“</w:t>
      </w:r>
    </w:p>
    <w:p w14:paraId="035767D1" w14:textId="77777777" w:rsidR="00834655" w:rsidRDefault="00834655" w:rsidP="006904BE">
      <w:pPr>
        <w:pStyle w:val="Bezproreda"/>
        <w:jc w:val="center"/>
        <w:rPr>
          <w:rFonts w:cstheme="minorHAnsi"/>
          <w:b/>
          <w:bCs/>
          <w:sz w:val="24"/>
          <w:szCs w:val="24"/>
        </w:rPr>
      </w:pPr>
    </w:p>
    <w:p w14:paraId="00B1460B" w14:textId="3EA41F10" w:rsidR="00834655" w:rsidRPr="006904BE" w:rsidRDefault="00834655" w:rsidP="006904BE">
      <w:pPr>
        <w:pStyle w:val="Bezproreda"/>
        <w:jc w:val="center"/>
        <w:rPr>
          <w:rFonts w:cstheme="minorHAnsi"/>
          <w:b/>
          <w:bCs/>
          <w:sz w:val="24"/>
          <w:szCs w:val="24"/>
        </w:rPr>
      </w:pPr>
      <w:r>
        <w:rPr>
          <w:rFonts w:cstheme="minorHAnsi"/>
          <w:b/>
          <w:bCs/>
          <w:sz w:val="24"/>
          <w:szCs w:val="24"/>
        </w:rPr>
        <w:t>Članak 3.</w:t>
      </w:r>
    </w:p>
    <w:p w14:paraId="2F12D0DA" w14:textId="56DC21A0" w:rsidR="006904BE" w:rsidRDefault="006904BE" w:rsidP="006904BE">
      <w:pPr>
        <w:pStyle w:val="Bezproreda"/>
        <w:jc w:val="both"/>
        <w:rPr>
          <w:rFonts w:cstheme="minorHAnsi"/>
          <w:sz w:val="24"/>
          <w:szCs w:val="24"/>
        </w:rPr>
      </w:pPr>
      <w:r>
        <w:rPr>
          <w:rFonts w:cstheme="minorHAnsi"/>
          <w:sz w:val="24"/>
          <w:szCs w:val="24"/>
        </w:rPr>
        <w:t>U članku 14.  Odluke mijenja se stavak 1. i glasi:</w:t>
      </w:r>
    </w:p>
    <w:p w14:paraId="4761CB05" w14:textId="77777777" w:rsidR="006904BE" w:rsidRDefault="006904BE" w:rsidP="006904BE">
      <w:pPr>
        <w:pStyle w:val="Bezproreda"/>
        <w:jc w:val="both"/>
        <w:rPr>
          <w:rFonts w:cstheme="minorHAnsi"/>
          <w:sz w:val="24"/>
          <w:szCs w:val="24"/>
        </w:rPr>
      </w:pPr>
    </w:p>
    <w:p w14:paraId="0DDB6029" w14:textId="25E840D6" w:rsidR="006904BE" w:rsidRPr="006904BE" w:rsidRDefault="006904BE" w:rsidP="006904BE">
      <w:pPr>
        <w:jc w:val="both"/>
        <w:rPr>
          <w:rFonts w:cstheme="minorHAnsi"/>
          <w:lang w:val="hr-HR"/>
        </w:rPr>
      </w:pPr>
      <w:r w:rsidRPr="006904BE">
        <w:rPr>
          <w:rFonts w:cstheme="minorHAnsi"/>
          <w:lang w:val="hr-HR"/>
        </w:rPr>
        <w:t xml:space="preserve">„(1) </w:t>
      </w:r>
      <w:r w:rsidRPr="006904BE">
        <w:rPr>
          <w:rFonts w:cstheme="minorHAnsi"/>
          <w:lang w:val="hr-HR"/>
        </w:rPr>
        <w:t>Jednokratna novčana pomoć može se odobriti:</w:t>
      </w:r>
    </w:p>
    <w:p w14:paraId="37E02925" w14:textId="77777777" w:rsidR="006904BE" w:rsidRPr="006904BE" w:rsidRDefault="006904BE" w:rsidP="006904BE">
      <w:pPr>
        <w:jc w:val="both"/>
        <w:rPr>
          <w:rFonts w:cstheme="minorHAnsi"/>
        </w:rPr>
      </w:pPr>
    </w:p>
    <w:p w14:paraId="3404B29A" w14:textId="77777777" w:rsidR="006904BE" w:rsidRPr="00B87EF6" w:rsidRDefault="006904BE" w:rsidP="006904BE">
      <w:pPr>
        <w:pStyle w:val="Odlomakpopisa"/>
        <w:numPr>
          <w:ilvl w:val="0"/>
          <w:numId w:val="19"/>
        </w:numPr>
        <w:ind w:left="426"/>
        <w:jc w:val="both"/>
        <w:rPr>
          <w:rFonts w:cstheme="minorHAnsi"/>
          <w:sz w:val="24"/>
          <w:szCs w:val="24"/>
        </w:rPr>
      </w:pPr>
      <w:r w:rsidRPr="00B87EF6">
        <w:rPr>
          <w:rFonts w:cstheme="minorHAnsi"/>
          <w:sz w:val="24"/>
          <w:szCs w:val="24"/>
        </w:rPr>
        <w:t>samcu ili kućanstvu, ako su  korisnici zajamčene minimalne naknade,</w:t>
      </w:r>
    </w:p>
    <w:p w14:paraId="33449025" w14:textId="77777777" w:rsidR="006904BE" w:rsidRPr="00B87EF6" w:rsidRDefault="006904BE" w:rsidP="006904BE">
      <w:pPr>
        <w:pStyle w:val="Odlomakpopisa"/>
        <w:numPr>
          <w:ilvl w:val="0"/>
          <w:numId w:val="19"/>
        </w:numPr>
        <w:ind w:left="426"/>
        <w:jc w:val="both"/>
        <w:rPr>
          <w:rFonts w:cstheme="minorHAnsi"/>
          <w:sz w:val="24"/>
          <w:szCs w:val="24"/>
        </w:rPr>
      </w:pPr>
      <w:r w:rsidRPr="00B87EF6">
        <w:rPr>
          <w:rFonts w:cstheme="minorHAnsi"/>
          <w:sz w:val="24"/>
          <w:szCs w:val="24"/>
        </w:rPr>
        <w:t>samcu ili kućanstvu bez prihoda,</w:t>
      </w:r>
    </w:p>
    <w:p w14:paraId="47D861A2" w14:textId="76102D41" w:rsidR="000005C7" w:rsidRPr="00BD2164" w:rsidRDefault="006904BE" w:rsidP="000005C7">
      <w:pPr>
        <w:pStyle w:val="Odlomakpopisa"/>
        <w:numPr>
          <w:ilvl w:val="0"/>
          <w:numId w:val="19"/>
        </w:numPr>
        <w:ind w:left="426"/>
        <w:jc w:val="both"/>
        <w:rPr>
          <w:rFonts w:cstheme="minorHAnsi"/>
          <w:strike/>
          <w:sz w:val="24"/>
          <w:szCs w:val="24"/>
        </w:rPr>
      </w:pPr>
      <w:r w:rsidRPr="00B87EF6">
        <w:rPr>
          <w:rFonts w:cstheme="minorHAnsi"/>
          <w:sz w:val="24"/>
          <w:szCs w:val="24"/>
        </w:rPr>
        <w:t xml:space="preserve">samcu koji nije korisnik zajamčene minimalne naknade, ako mu mjesečni prihod nije veći od </w:t>
      </w:r>
      <w:r w:rsidRPr="006904BE">
        <w:rPr>
          <w:rFonts w:cstheme="minorHAnsi"/>
          <w:color w:val="4F81BD" w:themeColor="accent1"/>
          <w:sz w:val="24"/>
          <w:szCs w:val="24"/>
        </w:rPr>
        <w:t>150 eura</w:t>
      </w:r>
      <w:r w:rsidRPr="00EC3598">
        <w:rPr>
          <w:rFonts w:cstheme="minorHAnsi"/>
          <w:sz w:val="24"/>
          <w:szCs w:val="24"/>
        </w:rPr>
        <w:t>,</w:t>
      </w:r>
      <w:r w:rsidRPr="00B87EF6">
        <w:rPr>
          <w:rFonts w:cstheme="minorHAnsi"/>
          <w:sz w:val="24"/>
          <w:szCs w:val="24"/>
        </w:rPr>
        <w:t xml:space="preserve"> odnosno  kućanstvu koje nije korisnik zajamčene minimalne naknade, ako im mjesečni  prihod nije veći od </w:t>
      </w:r>
      <w:r w:rsidRPr="006904BE">
        <w:rPr>
          <w:rFonts w:cstheme="minorHAnsi"/>
          <w:color w:val="1F497D" w:themeColor="text2"/>
          <w:sz w:val="24"/>
          <w:szCs w:val="24"/>
        </w:rPr>
        <w:t xml:space="preserve">120 eura </w:t>
      </w:r>
      <w:r w:rsidRPr="00B87EF6">
        <w:rPr>
          <w:rFonts w:cstheme="minorHAnsi"/>
          <w:sz w:val="24"/>
          <w:szCs w:val="24"/>
        </w:rPr>
        <w:t>po članu kućanstva.</w:t>
      </w:r>
      <w:r w:rsidR="007D31F5">
        <w:rPr>
          <w:rFonts w:cstheme="minorHAnsi"/>
          <w:sz w:val="24"/>
          <w:szCs w:val="24"/>
        </w:rPr>
        <w:t>“</w:t>
      </w:r>
    </w:p>
    <w:p w14:paraId="0CBF6A1B" w14:textId="77777777" w:rsidR="00BD2164" w:rsidRPr="00BD2164" w:rsidRDefault="00BD2164" w:rsidP="00BD2164">
      <w:pPr>
        <w:ind w:left="66"/>
        <w:jc w:val="both"/>
        <w:rPr>
          <w:rFonts w:cstheme="minorHAnsi"/>
          <w:strike/>
        </w:rPr>
      </w:pPr>
    </w:p>
    <w:p w14:paraId="30EF4DE9" w14:textId="5E115291" w:rsidR="006904BE" w:rsidRDefault="006904BE" w:rsidP="006904BE">
      <w:pPr>
        <w:jc w:val="center"/>
        <w:rPr>
          <w:rFonts w:cstheme="minorHAnsi"/>
          <w:b/>
          <w:lang w:val="hr-HR"/>
        </w:rPr>
      </w:pPr>
      <w:r>
        <w:rPr>
          <w:rFonts w:cstheme="minorHAnsi"/>
          <w:b/>
          <w:lang w:val="hr-HR"/>
        </w:rPr>
        <w:lastRenderedPageBreak/>
        <w:t xml:space="preserve">Članak </w:t>
      </w:r>
      <w:r w:rsidR="000005C7">
        <w:rPr>
          <w:rFonts w:cstheme="minorHAnsi"/>
          <w:b/>
          <w:lang w:val="hr-HR"/>
        </w:rPr>
        <w:t>4</w:t>
      </w:r>
      <w:r>
        <w:rPr>
          <w:rFonts w:cstheme="minorHAnsi"/>
          <w:b/>
          <w:lang w:val="hr-HR"/>
        </w:rPr>
        <w:t>.</w:t>
      </w:r>
    </w:p>
    <w:p w14:paraId="141F183E" w14:textId="2696C3B4" w:rsidR="000005C7" w:rsidRDefault="000005C7" w:rsidP="000005C7">
      <w:pPr>
        <w:rPr>
          <w:rFonts w:cstheme="minorHAnsi"/>
          <w:bCs/>
          <w:lang w:val="hr-HR"/>
        </w:rPr>
      </w:pPr>
      <w:r w:rsidRPr="000005C7">
        <w:rPr>
          <w:rFonts w:cstheme="minorHAnsi"/>
          <w:bCs/>
          <w:lang w:val="hr-HR"/>
        </w:rPr>
        <w:t>Po</w:t>
      </w:r>
      <w:r w:rsidR="008D1C6F">
        <w:rPr>
          <w:rFonts w:cstheme="minorHAnsi"/>
          <w:bCs/>
          <w:lang w:val="hr-HR"/>
        </w:rPr>
        <w:t>d</w:t>
      </w:r>
      <w:r w:rsidRPr="000005C7">
        <w:rPr>
          <w:rFonts w:cstheme="minorHAnsi"/>
          <w:bCs/>
          <w:lang w:val="hr-HR"/>
        </w:rPr>
        <w:t>naslov 5. Odluke mijenja se i glasi:</w:t>
      </w:r>
    </w:p>
    <w:p w14:paraId="5F80E86E" w14:textId="21A4CB76" w:rsidR="000005C7" w:rsidRDefault="000005C7" w:rsidP="000005C7">
      <w:pPr>
        <w:rPr>
          <w:rFonts w:cstheme="minorHAnsi"/>
          <w:bCs/>
          <w:lang w:val="hr-HR"/>
        </w:rPr>
      </w:pPr>
      <w:r>
        <w:rPr>
          <w:rFonts w:cstheme="minorHAnsi"/>
          <w:bCs/>
          <w:lang w:val="hr-HR"/>
        </w:rPr>
        <w:t>„SUFINANCIRANJE TROŠKOVA REHABILITACIJE DJECE PREDŠKOLSKE DOBI S TEŠKOĆAMA U RAZVOJU U POLIKLINICI SUVAG“</w:t>
      </w:r>
    </w:p>
    <w:p w14:paraId="16616400" w14:textId="6940487A" w:rsidR="000005C7" w:rsidRDefault="000005C7" w:rsidP="000005C7">
      <w:pPr>
        <w:jc w:val="center"/>
        <w:rPr>
          <w:rFonts w:cstheme="minorHAnsi"/>
          <w:b/>
          <w:lang w:val="hr-HR"/>
        </w:rPr>
      </w:pPr>
      <w:r w:rsidRPr="000005C7">
        <w:rPr>
          <w:rFonts w:cstheme="minorHAnsi"/>
          <w:b/>
          <w:lang w:val="hr-HR"/>
        </w:rPr>
        <w:t>Članak 5.</w:t>
      </w:r>
    </w:p>
    <w:p w14:paraId="659E9219" w14:textId="35A0D3D4" w:rsidR="000005C7" w:rsidRPr="000005C7" w:rsidRDefault="000005C7" w:rsidP="000005C7">
      <w:pPr>
        <w:rPr>
          <w:rFonts w:cstheme="minorHAnsi"/>
          <w:bCs/>
          <w:lang w:val="hr-HR"/>
        </w:rPr>
      </w:pPr>
      <w:r w:rsidRPr="000005C7">
        <w:rPr>
          <w:rFonts w:cstheme="minorHAnsi"/>
          <w:bCs/>
          <w:lang w:val="hr-HR"/>
        </w:rPr>
        <w:t>Članak 16. Odluke mijenja se i glasi:</w:t>
      </w:r>
    </w:p>
    <w:p w14:paraId="4150E780" w14:textId="77777777" w:rsidR="000005C7" w:rsidRDefault="000005C7" w:rsidP="000005C7">
      <w:pPr>
        <w:rPr>
          <w:rFonts w:cstheme="minorHAnsi"/>
          <w:b/>
          <w:lang w:val="hr-HR"/>
        </w:rPr>
      </w:pPr>
    </w:p>
    <w:p w14:paraId="6E4DDB18" w14:textId="6AF60CA4" w:rsidR="000005C7" w:rsidRPr="007D31F5" w:rsidRDefault="000005C7" w:rsidP="000005C7">
      <w:pPr>
        <w:jc w:val="both"/>
        <w:rPr>
          <w:rFonts w:cstheme="minorHAnsi"/>
          <w:lang w:val="hr-HR"/>
        </w:rPr>
      </w:pPr>
      <w:r w:rsidRPr="000005C7">
        <w:rPr>
          <w:rFonts w:cstheme="minorHAnsi"/>
          <w:b/>
          <w:lang w:val="hr-HR"/>
        </w:rPr>
        <w:t>„</w:t>
      </w:r>
      <w:r w:rsidRPr="000005C7">
        <w:rPr>
          <w:rFonts w:cstheme="minorHAnsi"/>
        </w:rPr>
        <w:t>Sufinanciranje troškova rehabilitacije djece predškolske dobi s teškoćama u razvoju u Poliklinici „</w:t>
      </w:r>
      <w:proofErr w:type="spellStart"/>
      <w:r w:rsidRPr="000005C7">
        <w:rPr>
          <w:rFonts w:cstheme="minorHAnsi"/>
        </w:rPr>
        <w:t>Suvag</w:t>
      </w:r>
      <w:proofErr w:type="spellEnd"/>
      <w:r w:rsidRPr="000005C7">
        <w:rPr>
          <w:rFonts w:cstheme="minorHAnsi"/>
        </w:rPr>
        <w:t xml:space="preserve">“ vrši se na način da ustanova i Grad Novska na početku pedagoške godine zaključe Ugovor o sufinanciranju obrazovnog programa s iznosom mjesečnog troška programa odgoja i naobrazbe djece predškolske dobi s teškoćama u razvoju za svako dijete s područja Grada Novske, temeljem </w:t>
      </w:r>
      <w:r w:rsidRPr="007D31F5">
        <w:rPr>
          <w:rFonts w:cstheme="minorHAnsi"/>
          <w:lang w:val="hr-HR"/>
        </w:rPr>
        <w:t>kojeg ustanova izdaje mjesečne e-račune za obavljenu zdravstvenu uslugu.</w:t>
      </w:r>
      <w:r w:rsidRPr="007D31F5">
        <w:rPr>
          <w:rFonts w:cstheme="minorHAnsi"/>
          <w:lang w:val="hr-HR"/>
        </w:rPr>
        <w:t>”</w:t>
      </w:r>
    </w:p>
    <w:p w14:paraId="1544A807" w14:textId="3BDB1BEF" w:rsidR="000005C7" w:rsidRPr="000005C7" w:rsidRDefault="000005C7" w:rsidP="000005C7">
      <w:pPr>
        <w:rPr>
          <w:rFonts w:cstheme="minorHAnsi"/>
          <w:b/>
          <w:lang w:val="hr-HR"/>
        </w:rPr>
      </w:pPr>
    </w:p>
    <w:p w14:paraId="0706C4FB" w14:textId="3D925A58" w:rsidR="000005C7" w:rsidRDefault="000005C7" w:rsidP="00C77808">
      <w:pPr>
        <w:jc w:val="center"/>
        <w:rPr>
          <w:rFonts w:cstheme="minorHAnsi"/>
          <w:b/>
          <w:lang w:val="hr-HR"/>
        </w:rPr>
      </w:pPr>
      <w:r>
        <w:rPr>
          <w:rFonts w:cstheme="minorHAnsi"/>
          <w:b/>
          <w:lang w:val="hr-HR"/>
        </w:rPr>
        <w:t>Članak 6.</w:t>
      </w:r>
    </w:p>
    <w:p w14:paraId="0E13C85D" w14:textId="0DFF44CF" w:rsidR="006904BE" w:rsidRDefault="007D31F5" w:rsidP="006904BE">
      <w:pPr>
        <w:jc w:val="both"/>
        <w:rPr>
          <w:rFonts w:cstheme="minorHAnsi"/>
          <w:lang w:val="hr-HR"/>
        </w:rPr>
      </w:pPr>
      <w:r>
        <w:rPr>
          <w:rFonts w:cstheme="minorHAnsi"/>
          <w:lang w:val="hr-HR"/>
        </w:rPr>
        <w:t>Mijenja se podnaslov</w:t>
      </w:r>
      <w:r w:rsidR="000005C7">
        <w:rPr>
          <w:rFonts w:cstheme="minorHAnsi"/>
          <w:lang w:val="hr-HR"/>
        </w:rPr>
        <w:t xml:space="preserve"> </w:t>
      </w:r>
      <w:r>
        <w:rPr>
          <w:rFonts w:cstheme="minorHAnsi"/>
          <w:lang w:val="hr-HR"/>
        </w:rPr>
        <w:t>6</w:t>
      </w:r>
      <w:r w:rsidR="000005C7">
        <w:rPr>
          <w:rFonts w:cstheme="minorHAnsi"/>
          <w:lang w:val="hr-HR"/>
        </w:rPr>
        <w:t>.</w:t>
      </w:r>
      <w:r>
        <w:rPr>
          <w:rFonts w:cstheme="minorHAnsi"/>
          <w:lang w:val="hr-HR"/>
        </w:rPr>
        <w:t xml:space="preserve"> Odluke</w:t>
      </w:r>
      <w:r w:rsidR="000005C7">
        <w:rPr>
          <w:rFonts w:cstheme="minorHAnsi"/>
          <w:lang w:val="hr-HR"/>
        </w:rPr>
        <w:t xml:space="preserve"> i glasi</w:t>
      </w:r>
      <w:r>
        <w:rPr>
          <w:rFonts w:cstheme="minorHAnsi"/>
          <w:lang w:val="hr-HR"/>
        </w:rPr>
        <w:t>:</w:t>
      </w:r>
    </w:p>
    <w:p w14:paraId="09DB0F28" w14:textId="77777777" w:rsidR="006904BE" w:rsidRPr="006904BE" w:rsidRDefault="006904BE" w:rsidP="006904BE">
      <w:pPr>
        <w:jc w:val="both"/>
        <w:rPr>
          <w:rFonts w:cstheme="minorHAnsi"/>
          <w:lang w:val="hr-HR"/>
        </w:rPr>
      </w:pPr>
    </w:p>
    <w:p w14:paraId="1BBC1D42" w14:textId="17B71CE6" w:rsidR="006904BE" w:rsidRDefault="007D31F5" w:rsidP="006904BE">
      <w:pPr>
        <w:jc w:val="both"/>
        <w:rPr>
          <w:rFonts w:cstheme="minorHAnsi"/>
          <w:color w:val="1F497D" w:themeColor="text2"/>
          <w:lang w:val="hr-HR"/>
        </w:rPr>
      </w:pPr>
      <w:r>
        <w:rPr>
          <w:rFonts w:cstheme="minorHAnsi"/>
          <w:color w:val="1F497D" w:themeColor="text2"/>
          <w:lang w:val="hr-HR"/>
        </w:rPr>
        <w:t>6</w:t>
      </w:r>
      <w:r w:rsidR="000005C7">
        <w:rPr>
          <w:rFonts w:cstheme="minorHAnsi"/>
          <w:color w:val="1F497D" w:themeColor="text2"/>
          <w:lang w:val="hr-HR"/>
        </w:rPr>
        <w:t>.</w:t>
      </w:r>
      <w:r w:rsidR="000005C7" w:rsidRPr="006904BE">
        <w:rPr>
          <w:rFonts w:cstheme="minorHAnsi"/>
          <w:color w:val="1F497D" w:themeColor="text2"/>
          <w:lang w:val="hr-HR"/>
        </w:rPr>
        <w:t xml:space="preserve"> „SUFINANCIRANJE TROŠKOVA REHABILITACIJE, LIJEČENJA TE NABAVE</w:t>
      </w:r>
      <w:r w:rsidR="000005C7">
        <w:rPr>
          <w:rFonts w:cstheme="minorHAnsi"/>
          <w:color w:val="1F497D" w:themeColor="text2"/>
          <w:lang w:val="hr-HR"/>
        </w:rPr>
        <w:t xml:space="preserve"> LIJEKOVA,</w:t>
      </w:r>
      <w:r w:rsidR="000005C7" w:rsidRPr="006904BE">
        <w:rPr>
          <w:rFonts w:cstheme="minorHAnsi"/>
          <w:color w:val="1F497D" w:themeColor="text2"/>
          <w:lang w:val="hr-HR"/>
        </w:rPr>
        <w:t xml:space="preserve"> INVALIDSKIH POMAGALA I  DRUGIH NEOPHODNIH POTREPŠTINA  OSOBAMA </w:t>
      </w:r>
      <w:r w:rsidR="000005C7">
        <w:rPr>
          <w:rFonts w:cstheme="minorHAnsi"/>
          <w:color w:val="1F497D" w:themeColor="text2"/>
          <w:lang w:val="hr-HR"/>
        </w:rPr>
        <w:t>S OŠTEĆENJEM FUNKCIONALNIH SPOSOBNOSTI</w:t>
      </w:r>
      <w:r w:rsidR="000005C7" w:rsidRPr="006904BE">
        <w:rPr>
          <w:rFonts w:cstheme="minorHAnsi"/>
          <w:color w:val="1F497D" w:themeColor="text2"/>
          <w:lang w:val="hr-HR"/>
        </w:rPr>
        <w:t xml:space="preserve">“ </w:t>
      </w:r>
    </w:p>
    <w:p w14:paraId="1ABB3D14" w14:textId="77777777" w:rsidR="006904BE" w:rsidRDefault="006904BE" w:rsidP="006904BE">
      <w:pPr>
        <w:jc w:val="both"/>
        <w:rPr>
          <w:rFonts w:cstheme="minorHAnsi"/>
          <w:b/>
          <w:lang w:val="hr-HR"/>
        </w:rPr>
      </w:pPr>
    </w:p>
    <w:p w14:paraId="1B76A4EE" w14:textId="65ECA6CC" w:rsidR="006904BE" w:rsidRDefault="006904BE" w:rsidP="006904BE">
      <w:pPr>
        <w:jc w:val="center"/>
        <w:rPr>
          <w:rFonts w:cstheme="minorHAnsi"/>
          <w:b/>
          <w:lang w:val="hr-HR"/>
        </w:rPr>
      </w:pPr>
      <w:r>
        <w:rPr>
          <w:rFonts w:cstheme="minorHAnsi"/>
          <w:b/>
          <w:lang w:val="hr-HR"/>
        </w:rPr>
        <w:t xml:space="preserve">Članak </w:t>
      </w:r>
      <w:r w:rsidR="000005C7">
        <w:rPr>
          <w:rFonts w:cstheme="minorHAnsi"/>
          <w:b/>
          <w:lang w:val="hr-HR"/>
        </w:rPr>
        <w:t>7</w:t>
      </w:r>
      <w:r>
        <w:rPr>
          <w:rFonts w:cstheme="minorHAnsi"/>
          <w:b/>
          <w:lang w:val="hr-HR"/>
        </w:rPr>
        <w:t>.</w:t>
      </w:r>
    </w:p>
    <w:p w14:paraId="55BB5AFE" w14:textId="25EF271A" w:rsidR="006904BE" w:rsidRDefault="006904BE" w:rsidP="006904BE">
      <w:pPr>
        <w:rPr>
          <w:rFonts w:cstheme="minorHAnsi"/>
          <w:bCs/>
          <w:lang w:val="hr-HR"/>
        </w:rPr>
      </w:pPr>
      <w:r>
        <w:rPr>
          <w:rFonts w:cstheme="minorHAnsi"/>
          <w:bCs/>
          <w:lang w:val="hr-HR"/>
        </w:rPr>
        <w:t>Mijenj</w:t>
      </w:r>
      <w:r w:rsidR="000005C7">
        <w:rPr>
          <w:rFonts w:cstheme="minorHAnsi"/>
          <w:bCs/>
          <w:lang w:val="hr-HR"/>
        </w:rPr>
        <w:t>a</w:t>
      </w:r>
      <w:r>
        <w:rPr>
          <w:rFonts w:cstheme="minorHAnsi"/>
          <w:bCs/>
          <w:lang w:val="hr-HR"/>
        </w:rPr>
        <w:t xml:space="preserve"> se članak 17. </w:t>
      </w:r>
      <w:r w:rsidR="000005C7">
        <w:rPr>
          <w:rFonts w:cstheme="minorHAnsi"/>
          <w:bCs/>
          <w:lang w:val="hr-HR"/>
        </w:rPr>
        <w:t>O</w:t>
      </w:r>
      <w:r>
        <w:rPr>
          <w:rFonts w:cstheme="minorHAnsi"/>
          <w:bCs/>
          <w:lang w:val="hr-HR"/>
        </w:rPr>
        <w:t>dluke i sada glas</w:t>
      </w:r>
      <w:r w:rsidR="000005C7">
        <w:rPr>
          <w:rFonts w:cstheme="minorHAnsi"/>
          <w:bCs/>
          <w:lang w:val="hr-HR"/>
        </w:rPr>
        <w:t>i</w:t>
      </w:r>
      <w:r>
        <w:rPr>
          <w:rFonts w:cstheme="minorHAnsi"/>
          <w:bCs/>
          <w:lang w:val="hr-HR"/>
        </w:rPr>
        <w:t xml:space="preserve">: </w:t>
      </w:r>
    </w:p>
    <w:p w14:paraId="06504AB4" w14:textId="77777777" w:rsidR="00652385" w:rsidRPr="006904BE" w:rsidRDefault="00652385" w:rsidP="00C77808">
      <w:pPr>
        <w:rPr>
          <w:rFonts w:cstheme="minorHAnsi"/>
          <w:bCs/>
          <w:i/>
          <w:iCs/>
          <w:lang w:val="hr-HR"/>
        </w:rPr>
      </w:pPr>
    </w:p>
    <w:p w14:paraId="05E0A7CB" w14:textId="6F5AC268" w:rsidR="00652385" w:rsidRPr="00652385" w:rsidRDefault="000005C7" w:rsidP="00652385">
      <w:pPr>
        <w:jc w:val="both"/>
        <w:rPr>
          <w:rFonts w:cstheme="minorHAnsi"/>
          <w:lang w:val="hr-HR"/>
        </w:rPr>
      </w:pPr>
      <w:r>
        <w:rPr>
          <w:rFonts w:cstheme="minorHAnsi"/>
          <w:lang w:val="hr-HR"/>
        </w:rPr>
        <w:t>„</w:t>
      </w:r>
      <w:r w:rsidR="006904BE" w:rsidRPr="00652385">
        <w:rPr>
          <w:rFonts w:cstheme="minorHAnsi"/>
          <w:lang w:val="hr-HR"/>
        </w:rPr>
        <w:t>(1) Sufinanciranje troškova rehabilitacij</w:t>
      </w:r>
      <w:r w:rsidR="00652385" w:rsidRPr="00652385">
        <w:rPr>
          <w:rFonts w:cstheme="minorHAnsi"/>
          <w:lang w:val="hr-HR"/>
        </w:rPr>
        <w:t xml:space="preserve">e, </w:t>
      </w:r>
      <w:r w:rsidR="006904BE" w:rsidRPr="00652385">
        <w:rPr>
          <w:rFonts w:cstheme="minorHAnsi"/>
          <w:lang w:val="hr-HR"/>
        </w:rPr>
        <w:t>liječenja te nabave</w:t>
      </w:r>
      <w:r w:rsidR="00652385" w:rsidRPr="00652385">
        <w:rPr>
          <w:rFonts w:cstheme="minorHAnsi"/>
          <w:lang w:val="hr-HR"/>
        </w:rPr>
        <w:t xml:space="preserve"> lijekova,</w:t>
      </w:r>
      <w:r w:rsidR="006904BE" w:rsidRPr="00652385">
        <w:rPr>
          <w:rFonts w:cstheme="minorHAnsi"/>
          <w:lang w:val="hr-HR"/>
        </w:rPr>
        <w:t xml:space="preserve"> invalidskih pomagala i drugih neophodnih potrepština  osobama s</w:t>
      </w:r>
      <w:r w:rsidR="00652385" w:rsidRPr="00652385">
        <w:rPr>
          <w:rFonts w:cstheme="minorHAnsi"/>
          <w:lang w:val="hr-HR"/>
        </w:rPr>
        <w:t xml:space="preserve"> utvrđenim oštećenjem funkcionalnih sposobnosti mogu ostvariti djeca s utvrđenim funkcionalnim oštećenjem 2.-4.</w:t>
      </w:r>
      <w:r w:rsidR="006904BE" w:rsidRPr="00652385">
        <w:rPr>
          <w:rFonts w:cstheme="minorHAnsi"/>
          <w:lang w:val="hr-HR"/>
        </w:rPr>
        <w:t xml:space="preserve"> </w:t>
      </w:r>
      <w:r w:rsidR="00652385" w:rsidRPr="00652385">
        <w:rPr>
          <w:rFonts w:cstheme="minorHAnsi"/>
          <w:lang w:val="hr-HR"/>
        </w:rPr>
        <w:t>stupnja i odrasle osobe s utvrđenim funkcionalnim oštećenjem 3.-4. stupnja pod uvjetom da su ostvarile pravo na inkluzivni dodatak sukladno propisima o inkluzivnom dodatku.</w:t>
      </w:r>
    </w:p>
    <w:p w14:paraId="56ECC708" w14:textId="77777777" w:rsidR="00652385" w:rsidRPr="00652385" w:rsidRDefault="00652385" w:rsidP="00652385">
      <w:pPr>
        <w:jc w:val="both"/>
        <w:rPr>
          <w:rFonts w:cstheme="minorHAnsi"/>
          <w:lang w:val="hr-HR"/>
        </w:rPr>
      </w:pPr>
    </w:p>
    <w:p w14:paraId="7147F34B" w14:textId="77777777" w:rsidR="000005C7" w:rsidRDefault="00652385" w:rsidP="000005C7">
      <w:pPr>
        <w:jc w:val="both"/>
        <w:rPr>
          <w:rFonts w:cstheme="minorHAnsi"/>
          <w:lang w:val="hr-HR"/>
        </w:rPr>
      </w:pPr>
      <w:r w:rsidRPr="00652385">
        <w:rPr>
          <w:rFonts w:cstheme="minorHAnsi"/>
          <w:lang w:val="hr-HR"/>
        </w:rPr>
        <w:t xml:space="preserve">(2) Podnositelj zahtjeva će postojanje oštećenja funkcionalnih sposobnosti </w:t>
      </w:r>
      <w:r w:rsidR="000005C7">
        <w:rPr>
          <w:rFonts w:cstheme="minorHAnsi"/>
          <w:lang w:val="hr-HR"/>
        </w:rPr>
        <w:t xml:space="preserve"> određenog stupnja iz članka 1. ovog članka </w:t>
      </w:r>
      <w:r w:rsidRPr="00652385">
        <w:rPr>
          <w:rFonts w:cstheme="minorHAnsi"/>
          <w:lang w:val="hr-HR"/>
        </w:rPr>
        <w:t>dokazati  važeć</w:t>
      </w:r>
      <w:r>
        <w:rPr>
          <w:rFonts w:cstheme="minorHAnsi"/>
          <w:lang w:val="hr-HR"/>
        </w:rPr>
        <w:t>im</w:t>
      </w:r>
      <w:r w:rsidRPr="00652385">
        <w:rPr>
          <w:rFonts w:cstheme="minorHAnsi"/>
          <w:lang w:val="hr-HR"/>
        </w:rPr>
        <w:t xml:space="preserve"> </w:t>
      </w:r>
      <w:r>
        <w:rPr>
          <w:rFonts w:cstheme="minorHAnsi"/>
          <w:lang w:val="hr-HR"/>
        </w:rPr>
        <w:t xml:space="preserve">rješenjem </w:t>
      </w:r>
      <w:r w:rsidR="000005C7">
        <w:rPr>
          <w:rFonts w:cstheme="minorHAnsi"/>
          <w:lang w:val="hr-HR"/>
        </w:rPr>
        <w:t xml:space="preserve"> o priznavanju prava na </w:t>
      </w:r>
      <w:r w:rsidRPr="00652385">
        <w:rPr>
          <w:rFonts w:cstheme="minorHAnsi"/>
          <w:lang w:val="hr-HR"/>
        </w:rPr>
        <w:t>inkluzivni dodatak</w:t>
      </w:r>
      <w:r w:rsidR="000005C7">
        <w:rPr>
          <w:rFonts w:cstheme="minorHAnsi"/>
          <w:lang w:val="hr-HR"/>
        </w:rPr>
        <w:t xml:space="preserve">. </w:t>
      </w:r>
    </w:p>
    <w:p w14:paraId="4B924FFF" w14:textId="77777777" w:rsidR="000005C7" w:rsidRDefault="000005C7" w:rsidP="000005C7">
      <w:pPr>
        <w:jc w:val="both"/>
        <w:rPr>
          <w:rFonts w:cstheme="minorHAnsi"/>
          <w:lang w:val="hr-HR"/>
        </w:rPr>
      </w:pPr>
    </w:p>
    <w:p w14:paraId="5B89D923" w14:textId="2093CADD" w:rsidR="000005C7" w:rsidRDefault="000005C7" w:rsidP="000005C7">
      <w:pPr>
        <w:jc w:val="both"/>
        <w:rPr>
          <w:rFonts w:cstheme="minorHAnsi"/>
          <w:lang w:val="hr-HR"/>
        </w:rPr>
      </w:pPr>
      <w:r>
        <w:rPr>
          <w:rFonts w:cstheme="minorHAnsi"/>
          <w:lang w:val="hr-HR"/>
        </w:rPr>
        <w:t>(3) Prava iz stavka 1. ovog članka ne mogu se ostvariti ukoliko su troškovi za koje se traži pomoć financirani u potpunosti sredstvima HZZO</w:t>
      </w:r>
      <w:r w:rsidR="00C77808">
        <w:rPr>
          <w:rFonts w:cstheme="minorHAnsi"/>
          <w:lang w:val="hr-HR"/>
        </w:rPr>
        <w:t>-a</w:t>
      </w:r>
      <w:r>
        <w:rPr>
          <w:rFonts w:cstheme="minorHAnsi"/>
          <w:lang w:val="hr-HR"/>
        </w:rPr>
        <w:t xml:space="preserve"> ili  iz bilo kojih drugih izvora.</w:t>
      </w:r>
    </w:p>
    <w:p w14:paraId="768DB6E3" w14:textId="77777777" w:rsidR="000005C7" w:rsidRDefault="000005C7" w:rsidP="000005C7">
      <w:pPr>
        <w:jc w:val="both"/>
        <w:rPr>
          <w:rFonts w:cstheme="minorHAnsi"/>
          <w:lang w:val="hr-HR"/>
        </w:rPr>
      </w:pPr>
    </w:p>
    <w:p w14:paraId="71FC6851" w14:textId="5A4C27D4" w:rsidR="000005C7" w:rsidRDefault="000005C7" w:rsidP="000005C7">
      <w:pPr>
        <w:jc w:val="both"/>
        <w:rPr>
          <w:rFonts w:cstheme="minorHAnsi"/>
          <w:lang w:val="hr-HR"/>
        </w:rPr>
      </w:pPr>
      <w:r>
        <w:rPr>
          <w:rFonts w:cstheme="minorHAnsi"/>
          <w:lang w:val="hr-HR"/>
        </w:rPr>
        <w:t>(4) Pravo iz stavka 1. ovog članka može se ostvariti najviše dva puta godišnje, a iznos sufinanciranja troška ne može biti veći od 50% ukupnog troška, niti može biti veći od maksimalnog iznosa pojedinačne pomoći koji je određen Odlukom iz članka 22., stavak 2. ove Odluke.“</w:t>
      </w:r>
    </w:p>
    <w:p w14:paraId="2E9BCA88" w14:textId="77777777" w:rsidR="00C77808" w:rsidRDefault="00C77808" w:rsidP="000005C7">
      <w:pPr>
        <w:jc w:val="both"/>
        <w:rPr>
          <w:rFonts w:cstheme="minorHAnsi"/>
          <w:lang w:val="hr-HR"/>
        </w:rPr>
      </w:pPr>
    </w:p>
    <w:p w14:paraId="041FC2BC" w14:textId="72DE1590" w:rsidR="000005C7" w:rsidRPr="007D31F5" w:rsidRDefault="000005C7" w:rsidP="007D31F5">
      <w:pPr>
        <w:jc w:val="center"/>
        <w:rPr>
          <w:rFonts w:cstheme="minorHAnsi"/>
          <w:b/>
          <w:bCs/>
          <w:lang w:val="hr-HR"/>
        </w:rPr>
      </w:pPr>
      <w:r w:rsidRPr="000005C7">
        <w:rPr>
          <w:rFonts w:cstheme="minorHAnsi"/>
          <w:b/>
          <w:bCs/>
          <w:lang w:val="hr-HR"/>
        </w:rPr>
        <w:lastRenderedPageBreak/>
        <w:t>Članak 8.</w:t>
      </w:r>
    </w:p>
    <w:p w14:paraId="781B8907" w14:textId="6C934072" w:rsidR="000005C7" w:rsidRDefault="000005C7" w:rsidP="000005C7">
      <w:pPr>
        <w:pStyle w:val="Odlomakpopisa"/>
        <w:numPr>
          <w:ilvl w:val="0"/>
          <w:numId w:val="28"/>
        </w:numPr>
        <w:ind w:left="426"/>
        <w:jc w:val="both"/>
        <w:rPr>
          <w:rFonts w:cstheme="minorHAnsi"/>
          <w:color w:val="000000" w:themeColor="text1"/>
          <w:sz w:val="24"/>
          <w:szCs w:val="24"/>
        </w:rPr>
      </w:pPr>
      <w:r w:rsidRPr="00B87EF6">
        <w:rPr>
          <w:rFonts w:cstheme="minorHAnsi"/>
          <w:color w:val="000000" w:themeColor="text1"/>
          <w:sz w:val="24"/>
          <w:szCs w:val="24"/>
        </w:rPr>
        <w:t>Na postupke započete prije stupanja na snagu ove Odluke primjenjuje se Odluka o socijalnoj skrbi („Službeni vjesnik“</w:t>
      </w:r>
      <w:r>
        <w:rPr>
          <w:rFonts w:cstheme="minorHAnsi"/>
          <w:color w:val="000000" w:themeColor="text1"/>
          <w:sz w:val="24"/>
          <w:szCs w:val="24"/>
        </w:rPr>
        <w:t xml:space="preserve"> broj</w:t>
      </w:r>
      <w:r w:rsidRPr="00B87EF6">
        <w:rPr>
          <w:rFonts w:cstheme="minorHAnsi"/>
          <w:color w:val="000000" w:themeColor="text1"/>
          <w:sz w:val="24"/>
          <w:szCs w:val="24"/>
        </w:rPr>
        <w:t xml:space="preserve"> </w:t>
      </w:r>
      <w:r>
        <w:rPr>
          <w:rFonts w:cstheme="minorHAnsi"/>
          <w:color w:val="000000" w:themeColor="text1"/>
          <w:sz w:val="24"/>
          <w:szCs w:val="24"/>
        </w:rPr>
        <w:t>102/22</w:t>
      </w:r>
      <w:r w:rsidRPr="00B87EF6">
        <w:rPr>
          <w:rFonts w:cstheme="minorHAnsi"/>
          <w:color w:val="000000" w:themeColor="text1"/>
          <w:sz w:val="24"/>
          <w:szCs w:val="24"/>
        </w:rPr>
        <w:t>).</w:t>
      </w:r>
    </w:p>
    <w:p w14:paraId="5EAEBF0F" w14:textId="3886A46B" w:rsidR="000005C7" w:rsidRDefault="000005C7" w:rsidP="000005C7">
      <w:pPr>
        <w:pStyle w:val="Odlomakpopisa"/>
        <w:numPr>
          <w:ilvl w:val="0"/>
          <w:numId w:val="28"/>
        </w:numPr>
        <w:ind w:left="426"/>
        <w:jc w:val="both"/>
        <w:rPr>
          <w:rFonts w:cstheme="minorHAnsi"/>
          <w:color w:val="000000" w:themeColor="text1"/>
          <w:sz w:val="24"/>
          <w:szCs w:val="24"/>
        </w:rPr>
      </w:pPr>
      <w:r>
        <w:rPr>
          <w:rFonts w:cstheme="minorHAnsi"/>
          <w:color w:val="000000" w:themeColor="text1"/>
          <w:sz w:val="24"/>
          <w:szCs w:val="24"/>
        </w:rPr>
        <w:t>U skladu s ovom Odlukom, izvršit će se usklađivanje</w:t>
      </w:r>
      <w:r w:rsidR="00381CB7">
        <w:rPr>
          <w:rFonts w:cstheme="minorHAnsi"/>
          <w:color w:val="000000" w:themeColor="text1"/>
          <w:sz w:val="24"/>
          <w:szCs w:val="24"/>
        </w:rPr>
        <w:t xml:space="preserve"> </w:t>
      </w:r>
      <w:r>
        <w:rPr>
          <w:rFonts w:cstheme="minorHAnsi"/>
          <w:color w:val="000000" w:themeColor="text1"/>
          <w:sz w:val="24"/>
          <w:szCs w:val="24"/>
        </w:rPr>
        <w:t xml:space="preserve"> Odlu</w:t>
      </w:r>
      <w:r w:rsidR="00381CB7">
        <w:rPr>
          <w:rFonts w:cstheme="minorHAnsi"/>
          <w:color w:val="000000" w:themeColor="text1"/>
          <w:sz w:val="24"/>
          <w:szCs w:val="24"/>
        </w:rPr>
        <w:t xml:space="preserve">ke </w:t>
      </w:r>
      <w:r>
        <w:rPr>
          <w:rFonts w:cstheme="minorHAnsi"/>
          <w:color w:val="000000" w:themeColor="text1"/>
          <w:sz w:val="24"/>
          <w:szCs w:val="24"/>
        </w:rPr>
        <w:t>iz članka 22., stavak 2. ove Odluke</w:t>
      </w:r>
      <w:r w:rsidR="00381CB7">
        <w:rPr>
          <w:rFonts w:cstheme="minorHAnsi"/>
          <w:color w:val="000000" w:themeColor="text1"/>
          <w:sz w:val="24"/>
          <w:szCs w:val="24"/>
        </w:rPr>
        <w:t xml:space="preserve"> za 2025. godinu.</w:t>
      </w:r>
    </w:p>
    <w:p w14:paraId="3E215E65" w14:textId="3A505CE1" w:rsidR="000005C7" w:rsidRDefault="000005C7" w:rsidP="000005C7">
      <w:pPr>
        <w:pStyle w:val="Odlomakpopisa"/>
        <w:numPr>
          <w:ilvl w:val="0"/>
          <w:numId w:val="28"/>
        </w:numPr>
        <w:ind w:left="426"/>
        <w:jc w:val="both"/>
        <w:rPr>
          <w:rFonts w:cstheme="minorHAnsi"/>
          <w:color w:val="000000" w:themeColor="text1"/>
          <w:sz w:val="24"/>
          <w:szCs w:val="24"/>
        </w:rPr>
      </w:pPr>
      <w:r>
        <w:rPr>
          <w:rFonts w:cstheme="minorHAnsi"/>
          <w:color w:val="000000" w:themeColor="text1"/>
          <w:sz w:val="24"/>
          <w:szCs w:val="24"/>
        </w:rPr>
        <w:t>Za  postojeće  korisnike novčane pomoći za umirovljenike, nadležni upravni odjel</w:t>
      </w:r>
      <w:r w:rsidR="00381CB7">
        <w:rPr>
          <w:rFonts w:cstheme="minorHAnsi"/>
          <w:color w:val="000000" w:themeColor="text1"/>
          <w:sz w:val="24"/>
          <w:szCs w:val="24"/>
        </w:rPr>
        <w:t xml:space="preserve"> po službenoj dužnosti donijeti će nova rješenja o isplati pomoći.</w:t>
      </w:r>
    </w:p>
    <w:p w14:paraId="264A206C" w14:textId="77777777" w:rsidR="00381CB7" w:rsidRPr="00B87EF6" w:rsidRDefault="00381CB7" w:rsidP="00381CB7">
      <w:pPr>
        <w:pStyle w:val="Odlomakpopisa"/>
        <w:ind w:left="426"/>
        <w:jc w:val="both"/>
        <w:rPr>
          <w:rFonts w:cstheme="minorHAnsi"/>
          <w:color w:val="000000" w:themeColor="text1"/>
          <w:sz w:val="24"/>
          <w:szCs w:val="24"/>
        </w:rPr>
      </w:pPr>
    </w:p>
    <w:p w14:paraId="5364D33E" w14:textId="6162BCED" w:rsidR="000005C7" w:rsidRPr="00381CB7" w:rsidRDefault="000005C7" w:rsidP="000005C7">
      <w:pPr>
        <w:jc w:val="center"/>
        <w:rPr>
          <w:rFonts w:cstheme="minorHAnsi"/>
          <w:b/>
          <w:bCs/>
          <w:color w:val="000000" w:themeColor="text1"/>
          <w:lang w:val="hr-HR"/>
        </w:rPr>
      </w:pPr>
      <w:r w:rsidRPr="00381CB7">
        <w:rPr>
          <w:rFonts w:cstheme="minorHAnsi"/>
          <w:b/>
          <w:bCs/>
          <w:color w:val="000000" w:themeColor="text1"/>
          <w:lang w:val="hr-HR"/>
        </w:rPr>
        <w:t>Članak</w:t>
      </w:r>
      <w:r w:rsidR="00381CB7" w:rsidRPr="00381CB7">
        <w:rPr>
          <w:rFonts w:cstheme="minorHAnsi"/>
          <w:b/>
          <w:bCs/>
          <w:color w:val="000000" w:themeColor="text1"/>
          <w:lang w:val="hr-HR"/>
        </w:rPr>
        <w:t xml:space="preserve"> 9.</w:t>
      </w:r>
    </w:p>
    <w:p w14:paraId="5E08DB8C" w14:textId="3A23B24F" w:rsidR="000005C7" w:rsidRPr="00B87EF6" w:rsidRDefault="000005C7" w:rsidP="000005C7">
      <w:pPr>
        <w:jc w:val="both"/>
        <w:rPr>
          <w:rFonts w:cstheme="minorHAnsi"/>
          <w:color w:val="000000" w:themeColor="text1"/>
          <w:lang w:val="hr-HR"/>
        </w:rPr>
      </w:pPr>
      <w:r w:rsidRPr="00B87EF6">
        <w:rPr>
          <w:rFonts w:cstheme="minorHAnsi"/>
          <w:color w:val="000000" w:themeColor="text1"/>
          <w:lang w:val="hr-HR"/>
        </w:rPr>
        <w:t xml:space="preserve">Ova Odluka stupa na snagu osmog  dana od dana objave u </w:t>
      </w:r>
      <w:r>
        <w:rPr>
          <w:rFonts w:cstheme="minorHAnsi"/>
          <w:color w:val="000000" w:themeColor="text1"/>
          <w:lang w:val="hr-HR"/>
        </w:rPr>
        <w:t>„</w:t>
      </w:r>
      <w:r w:rsidRPr="00B87EF6">
        <w:rPr>
          <w:rFonts w:cstheme="minorHAnsi"/>
          <w:color w:val="000000" w:themeColor="text1"/>
          <w:lang w:val="hr-HR"/>
        </w:rPr>
        <w:t>Službenom vjesniku</w:t>
      </w:r>
      <w:r>
        <w:rPr>
          <w:rFonts w:cstheme="minorHAnsi"/>
          <w:color w:val="000000" w:themeColor="text1"/>
          <w:lang w:val="hr-HR"/>
        </w:rPr>
        <w:t>“</w:t>
      </w:r>
      <w:r w:rsidRPr="00B87EF6">
        <w:rPr>
          <w:rFonts w:cstheme="minorHAnsi"/>
          <w:color w:val="000000" w:themeColor="text1"/>
          <w:lang w:val="hr-HR"/>
        </w:rPr>
        <w:t>.</w:t>
      </w:r>
    </w:p>
    <w:p w14:paraId="14DB6487" w14:textId="77777777" w:rsidR="000005C7" w:rsidRDefault="000005C7" w:rsidP="000005C7">
      <w:pPr>
        <w:rPr>
          <w:rFonts w:cstheme="minorHAnsi"/>
          <w:color w:val="000000" w:themeColor="text1"/>
          <w:lang w:val="hr-HR"/>
        </w:rPr>
      </w:pPr>
    </w:p>
    <w:p w14:paraId="002269DB" w14:textId="669DC600" w:rsidR="000005C7" w:rsidRPr="00464664" w:rsidRDefault="00464664" w:rsidP="000005C7">
      <w:pPr>
        <w:jc w:val="center"/>
        <w:rPr>
          <w:rFonts w:cstheme="minorHAnsi"/>
          <w:lang w:val="hr-HR"/>
        </w:rPr>
      </w:pPr>
      <w:r w:rsidRPr="00464664">
        <w:rPr>
          <w:rFonts w:cstheme="minorHAnsi"/>
          <w:lang w:val="hr-HR"/>
        </w:rPr>
        <w:t>SISAČKO-MOSLAVAČKA ŽUPANIJA</w:t>
      </w:r>
    </w:p>
    <w:p w14:paraId="16D901B2" w14:textId="39EFD7AE" w:rsidR="000005C7" w:rsidRPr="00464664" w:rsidRDefault="00464664" w:rsidP="000005C7">
      <w:pPr>
        <w:jc w:val="center"/>
        <w:rPr>
          <w:rFonts w:cstheme="minorHAnsi"/>
          <w:lang w:val="hr-HR"/>
        </w:rPr>
      </w:pPr>
      <w:r w:rsidRPr="00464664">
        <w:rPr>
          <w:rFonts w:cstheme="minorHAnsi"/>
          <w:lang w:val="hr-HR"/>
        </w:rPr>
        <w:t>GRAD NOVSKA</w:t>
      </w:r>
    </w:p>
    <w:p w14:paraId="49885334" w14:textId="689ED2D3" w:rsidR="000005C7" w:rsidRDefault="00464664" w:rsidP="00464664">
      <w:pPr>
        <w:jc w:val="center"/>
        <w:rPr>
          <w:rFonts w:cstheme="minorHAnsi"/>
          <w:lang w:val="hr-HR"/>
        </w:rPr>
      </w:pPr>
      <w:r w:rsidRPr="00464664">
        <w:rPr>
          <w:rFonts w:cstheme="minorHAnsi"/>
          <w:lang w:val="hr-HR"/>
        </w:rPr>
        <w:t>GRADSKO VIJEĆE</w:t>
      </w:r>
    </w:p>
    <w:p w14:paraId="69719B00" w14:textId="77777777" w:rsidR="000005C7" w:rsidRDefault="000005C7" w:rsidP="000005C7">
      <w:pPr>
        <w:jc w:val="both"/>
        <w:rPr>
          <w:rFonts w:cstheme="minorHAnsi"/>
          <w:lang w:val="hr-HR"/>
        </w:rPr>
      </w:pPr>
    </w:p>
    <w:p w14:paraId="61EE814A" w14:textId="77777777" w:rsidR="00B87EF6" w:rsidRPr="00B87EF6" w:rsidRDefault="00B87EF6" w:rsidP="00B87EF6">
      <w:pPr>
        <w:rPr>
          <w:rFonts w:cstheme="minorHAnsi"/>
          <w:color w:val="000000" w:themeColor="text1"/>
          <w:lang w:val="hr-HR"/>
        </w:rPr>
      </w:pPr>
    </w:p>
    <w:p w14:paraId="01AFCBE5" w14:textId="5BBBA24A" w:rsidR="00B87EF6" w:rsidRDefault="00B87EF6" w:rsidP="00B87EF6">
      <w:pPr>
        <w:rPr>
          <w:rFonts w:cstheme="minorHAnsi"/>
          <w:bCs/>
          <w:iCs/>
          <w:color w:val="000000" w:themeColor="text1"/>
        </w:rPr>
      </w:pP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t xml:space="preserve">         PREDSJEDNIK</w:t>
      </w:r>
    </w:p>
    <w:p w14:paraId="484DDC55" w14:textId="77777777" w:rsidR="00B87EF6" w:rsidRDefault="00B87EF6" w:rsidP="00B87EF6">
      <w:pPr>
        <w:rPr>
          <w:rFonts w:cstheme="minorHAnsi"/>
          <w:bCs/>
          <w:iCs/>
          <w:color w:val="000000" w:themeColor="text1"/>
        </w:rPr>
      </w:pPr>
    </w:p>
    <w:p w14:paraId="4815F050" w14:textId="0CB106E8" w:rsidR="00B87EF6" w:rsidRDefault="00B87EF6" w:rsidP="00B87EF6">
      <w:pPr>
        <w:rPr>
          <w:rFonts w:cstheme="minorHAnsi"/>
          <w:bCs/>
          <w:iCs/>
          <w:color w:val="000000" w:themeColor="text1"/>
        </w:rPr>
      </w:pPr>
    </w:p>
    <w:p w14:paraId="7E629D96" w14:textId="00BFDE31" w:rsidR="00B87EF6" w:rsidRDefault="00B87EF6" w:rsidP="00B87EF6">
      <w:pPr>
        <w:rPr>
          <w:rFonts w:cstheme="minorHAnsi"/>
          <w:bCs/>
          <w:iCs/>
          <w:color w:val="000000" w:themeColor="text1"/>
        </w:rPr>
      </w:pP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r>
      <w:r>
        <w:rPr>
          <w:rFonts w:cstheme="minorHAnsi"/>
          <w:bCs/>
          <w:iCs/>
          <w:color w:val="000000" w:themeColor="text1"/>
        </w:rPr>
        <w:tab/>
        <w:t xml:space="preserve">           Ivica Vulić</w:t>
      </w:r>
    </w:p>
    <w:p w14:paraId="29413D06" w14:textId="77777777" w:rsidR="00464664" w:rsidRDefault="00464664" w:rsidP="00B87EF6">
      <w:pPr>
        <w:rPr>
          <w:rFonts w:cstheme="minorHAnsi"/>
          <w:bCs/>
          <w:iCs/>
          <w:color w:val="000000" w:themeColor="text1"/>
        </w:rPr>
      </w:pPr>
    </w:p>
    <w:p w14:paraId="075DF462" w14:textId="77777777" w:rsidR="007D31F5" w:rsidRDefault="007D31F5" w:rsidP="00B87EF6">
      <w:pPr>
        <w:rPr>
          <w:rFonts w:cstheme="minorHAnsi"/>
          <w:bCs/>
          <w:iCs/>
          <w:color w:val="000000" w:themeColor="text1"/>
        </w:rPr>
      </w:pPr>
    </w:p>
    <w:p w14:paraId="15F609DC" w14:textId="77777777" w:rsidR="00B87EF6" w:rsidRDefault="00B87EF6" w:rsidP="00B87EF6">
      <w:pPr>
        <w:rPr>
          <w:rFonts w:cstheme="minorHAnsi"/>
          <w:bCs/>
          <w:iCs/>
          <w:color w:val="000000" w:themeColor="text1"/>
        </w:rPr>
      </w:pPr>
    </w:p>
    <w:p w14:paraId="0188579E" w14:textId="77777777" w:rsidR="00967C0C" w:rsidRPr="009A36EA" w:rsidRDefault="00967C0C" w:rsidP="00967C0C">
      <w:pPr>
        <w:pStyle w:val="StandardWeb"/>
        <w:shd w:val="clear" w:color="auto" w:fill="FFFFFF" w:themeFill="background1"/>
        <w:spacing w:before="0" w:beforeAutospacing="0" w:after="0" w:afterAutospacing="0"/>
        <w:jc w:val="center"/>
        <w:rPr>
          <w:rFonts w:asciiTheme="minorHAnsi" w:hAnsiTheme="minorHAnsi" w:cstheme="minorHAnsi"/>
          <w:b/>
          <w:bCs/>
          <w:color w:val="000000"/>
        </w:rPr>
      </w:pPr>
      <w:r w:rsidRPr="009A36EA">
        <w:rPr>
          <w:rFonts w:asciiTheme="minorHAnsi" w:hAnsiTheme="minorHAnsi" w:cstheme="minorHAnsi"/>
          <w:b/>
          <w:bCs/>
          <w:color w:val="000000"/>
        </w:rPr>
        <w:lastRenderedPageBreak/>
        <w:t xml:space="preserve">OBRAZLOŽENJE DONOŠENJA </w:t>
      </w:r>
    </w:p>
    <w:p w14:paraId="6695F20E" w14:textId="774C77CF" w:rsidR="00967C0C" w:rsidRPr="009A36EA" w:rsidRDefault="00967C0C" w:rsidP="00967C0C">
      <w:pPr>
        <w:pStyle w:val="StandardWeb"/>
        <w:shd w:val="clear" w:color="auto" w:fill="FFFFFF" w:themeFill="background1"/>
        <w:spacing w:before="0" w:beforeAutospacing="0" w:after="0" w:afterAutospacing="0"/>
        <w:jc w:val="center"/>
        <w:rPr>
          <w:rFonts w:asciiTheme="minorHAnsi" w:hAnsiTheme="minorHAnsi" w:cstheme="minorHAnsi"/>
          <w:b/>
          <w:bCs/>
          <w:color w:val="000000"/>
        </w:rPr>
      </w:pPr>
      <w:r w:rsidRPr="009A36EA">
        <w:rPr>
          <w:rFonts w:asciiTheme="minorHAnsi" w:hAnsiTheme="minorHAnsi" w:cstheme="minorHAnsi"/>
          <w:b/>
          <w:bCs/>
          <w:color w:val="000000"/>
        </w:rPr>
        <w:t>Odluke</w:t>
      </w:r>
      <w:r w:rsidR="000005C7">
        <w:rPr>
          <w:rFonts w:asciiTheme="minorHAnsi" w:hAnsiTheme="minorHAnsi" w:cstheme="minorHAnsi"/>
          <w:b/>
          <w:bCs/>
          <w:color w:val="000000"/>
        </w:rPr>
        <w:t xml:space="preserve"> o</w:t>
      </w:r>
      <w:r>
        <w:rPr>
          <w:rFonts w:asciiTheme="minorHAnsi" w:hAnsiTheme="minorHAnsi" w:cstheme="minorHAnsi"/>
          <w:b/>
          <w:bCs/>
          <w:color w:val="000000"/>
        </w:rPr>
        <w:t xml:space="preserve"> izmjeni Odluke</w:t>
      </w:r>
      <w:r w:rsidRPr="009A36EA">
        <w:rPr>
          <w:rFonts w:asciiTheme="minorHAnsi" w:hAnsiTheme="minorHAnsi" w:cstheme="minorHAnsi"/>
          <w:b/>
          <w:bCs/>
          <w:color w:val="000000"/>
        </w:rPr>
        <w:t xml:space="preserve"> o socijalnoj skrbi </w:t>
      </w:r>
    </w:p>
    <w:p w14:paraId="217402FE" w14:textId="77777777"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p>
    <w:p w14:paraId="6F2CE8A0" w14:textId="3FDBFAFA" w:rsidR="00967C0C" w:rsidRPr="00464664" w:rsidRDefault="00967C0C" w:rsidP="00464664">
      <w:pPr>
        <w:pStyle w:val="StandardWeb"/>
        <w:numPr>
          <w:ilvl w:val="0"/>
          <w:numId w:val="29"/>
        </w:numPr>
        <w:shd w:val="clear" w:color="auto" w:fill="FFFFFF" w:themeFill="background1"/>
        <w:spacing w:before="0" w:beforeAutospacing="0" w:after="0" w:afterAutospacing="0"/>
        <w:jc w:val="both"/>
        <w:rPr>
          <w:rFonts w:asciiTheme="minorHAnsi" w:hAnsiTheme="minorHAnsi" w:cstheme="minorHAnsi"/>
          <w:b/>
          <w:bCs/>
          <w:color w:val="000000"/>
        </w:rPr>
      </w:pPr>
      <w:r w:rsidRPr="009A36EA">
        <w:rPr>
          <w:rFonts w:asciiTheme="minorHAnsi" w:hAnsiTheme="minorHAnsi" w:cstheme="minorHAnsi"/>
          <w:b/>
          <w:bCs/>
          <w:color w:val="000000"/>
        </w:rPr>
        <w:t>ZAKONSKI TEMELJ</w:t>
      </w:r>
    </w:p>
    <w:p w14:paraId="28E524A8" w14:textId="77777777"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r w:rsidRPr="004A34C7">
        <w:rPr>
          <w:rFonts w:asciiTheme="minorHAnsi" w:hAnsiTheme="minorHAnsi" w:cstheme="minorHAnsi"/>
          <w:color w:val="000000"/>
        </w:rPr>
        <w:t>Člankom 289. Zakona o socijalnoj skrbi  („Narodne novine“ broj 18/22</w:t>
      </w:r>
      <w:r>
        <w:rPr>
          <w:rFonts w:asciiTheme="minorHAnsi" w:hAnsiTheme="minorHAnsi" w:cstheme="minorHAnsi"/>
          <w:color w:val="000000"/>
        </w:rPr>
        <w:t xml:space="preserve">, </w:t>
      </w:r>
      <w:r w:rsidRPr="004A34C7">
        <w:rPr>
          <w:rFonts w:asciiTheme="minorHAnsi" w:hAnsiTheme="minorHAnsi" w:cstheme="minorHAnsi"/>
          <w:color w:val="000000"/>
        </w:rPr>
        <w:t>46/22</w:t>
      </w:r>
      <w:r>
        <w:rPr>
          <w:rFonts w:asciiTheme="minorHAnsi" w:hAnsiTheme="minorHAnsi" w:cstheme="minorHAnsi"/>
          <w:color w:val="000000"/>
        </w:rPr>
        <w:t>, 71/23 i 156/23</w:t>
      </w:r>
      <w:r w:rsidRPr="004A34C7">
        <w:rPr>
          <w:rFonts w:asciiTheme="minorHAnsi" w:hAnsiTheme="minorHAnsi" w:cstheme="minorHAnsi"/>
          <w:color w:val="000000"/>
        </w:rPr>
        <w:t>) propisano je da su jedinice lokalne i područne (regionalne) samouprave, odnosno Grad Zagreb, dužni  osigurati sredstva za obavljanje djelatnosti socijalne skrbi sukladno ovom Zakonu i zakonima kojima se uređuje financiranje jedinica lokalne i područne (regionalne) samouprave, u skladu sa socijalnim planom i mrežom socijalnih usluga na svojem području.</w:t>
      </w:r>
    </w:p>
    <w:p w14:paraId="79BC1579" w14:textId="77777777" w:rsidR="00967C0C" w:rsidRPr="004A34C7"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p>
    <w:p w14:paraId="2DEF80FD" w14:textId="3CDB6C9C" w:rsidR="00967C0C" w:rsidRPr="00464664" w:rsidRDefault="00967C0C" w:rsidP="00967C0C">
      <w:pPr>
        <w:pStyle w:val="StandardWeb"/>
        <w:numPr>
          <w:ilvl w:val="0"/>
          <w:numId w:val="29"/>
        </w:numPr>
        <w:shd w:val="clear" w:color="auto" w:fill="FFFFFF" w:themeFill="background1"/>
        <w:spacing w:before="0" w:beforeAutospacing="0" w:after="0" w:afterAutospacing="0"/>
        <w:jc w:val="both"/>
        <w:rPr>
          <w:rFonts w:asciiTheme="minorHAnsi" w:hAnsiTheme="minorHAnsi" w:cstheme="minorHAnsi"/>
          <w:b/>
          <w:bCs/>
          <w:color w:val="000000"/>
        </w:rPr>
      </w:pPr>
      <w:r w:rsidRPr="009A36EA">
        <w:rPr>
          <w:rFonts w:asciiTheme="minorHAnsi" w:hAnsiTheme="minorHAnsi" w:cstheme="minorHAnsi"/>
          <w:b/>
          <w:bCs/>
          <w:color w:val="000000"/>
        </w:rPr>
        <w:t>OBRAZLOŽENJE</w:t>
      </w:r>
    </w:p>
    <w:p w14:paraId="58342B19" w14:textId="50E0A3F4"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Prijedlog</w:t>
      </w:r>
      <w:r w:rsidR="00AF13E3">
        <w:rPr>
          <w:rFonts w:asciiTheme="minorHAnsi" w:hAnsiTheme="minorHAnsi" w:cstheme="minorHAnsi"/>
          <w:color w:val="000000"/>
        </w:rPr>
        <w:t>om</w:t>
      </w:r>
      <w:r>
        <w:rPr>
          <w:rFonts w:asciiTheme="minorHAnsi" w:hAnsiTheme="minorHAnsi" w:cstheme="minorHAnsi"/>
          <w:color w:val="000000"/>
        </w:rPr>
        <w:t xml:space="preserve"> </w:t>
      </w:r>
      <w:r w:rsidRPr="004A34C7">
        <w:rPr>
          <w:rFonts w:asciiTheme="minorHAnsi" w:hAnsiTheme="minorHAnsi" w:cstheme="minorHAnsi"/>
          <w:color w:val="000000"/>
        </w:rPr>
        <w:t>Odluk</w:t>
      </w:r>
      <w:r>
        <w:rPr>
          <w:rFonts w:asciiTheme="minorHAnsi" w:hAnsiTheme="minorHAnsi" w:cstheme="minorHAnsi"/>
          <w:color w:val="000000"/>
        </w:rPr>
        <w:t>e</w:t>
      </w:r>
      <w:r w:rsidRPr="004A34C7">
        <w:rPr>
          <w:rFonts w:asciiTheme="minorHAnsi" w:hAnsiTheme="minorHAnsi" w:cstheme="minorHAnsi"/>
          <w:color w:val="000000"/>
        </w:rPr>
        <w:t xml:space="preserve"> o </w:t>
      </w:r>
      <w:r>
        <w:rPr>
          <w:rFonts w:asciiTheme="minorHAnsi" w:hAnsiTheme="minorHAnsi" w:cstheme="minorHAnsi"/>
          <w:color w:val="000000"/>
        </w:rPr>
        <w:t xml:space="preserve">izmjeni Odluke o socijalnoj skrbi vrše se usklađivanja određenih prava s trenutnom socijalnom situacijom i  potrebama korisnika, radi čega se određeni oblici pomoći i prava koja iz istih proizlaze  povećavaju, ukidaju ili se uvode novi oblici pomoći.  </w:t>
      </w:r>
    </w:p>
    <w:p w14:paraId="646638F8" w14:textId="77777777"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p>
    <w:p w14:paraId="40A46899" w14:textId="77777777"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Promjene koje dolaze s ovim prijedlogom izmjena Odluke o socijalne skrbi su sljedeće:</w:t>
      </w:r>
    </w:p>
    <w:p w14:paraId="7E4D7BA3" w14:textId="77777777" w:rsidR="00967C0C" w:rsidRDefault="00967C0C" w:rsidP="00967C0C">
      <w:pPr>
        <w:pStyle w:val="StandardWeb"/>
        <w:shd w:val="clear" w:color="auto" w:fill="FFFFFF" w:themeFill="background1"/>
        <w:spacing w:before="0" w:beforeAutospacing="0" w:after="0" w:afterAutospacing="0"/>
        <w:jc w:val="both"/>
        <w:rPr>
          <w:rFonts w:asciiTheme="minorHAnsi" w:hAnsiTheme="minorHAnsi" w:cstheme="minorHAnsi"/>
          <w:color w:val="000000"/>
        </w:rPr>
      </w:pPr>
    </w:p>
    <w:p w14:paraId="2893B1B0" w14:textId="49E86100" w:rsidR="00967C0C" w:rsidRPr="00464664" w:rsidRDefault="00967C0C" w:rsidP="00464664">
      <w:pPr>
        <w:pStyle w:val="StandardWeb"/>
        <w:numPr>
          <w:ilvl w:val="0"/>
          <w:numId w:val="30"/>
        </w:numPr>
        <w:shd w:val="clear" w:color="auto" w:fill="FFFFFF" w:themeFill="background1"/>
        <w:spacing w:before="0" w:beforeAutospacing="0" w:after="0" w:afterAutospacing="0"/>
        <w:ind w:left="426"/>
        <w:jc w:val="both"/>
        <w:rPr>
          <w:rFonts w:asciiTheme="minorHAnsi" w:hAnsiTheme="minorHAnsi" w:cstheme="minorHAnsi"/>
          <w:color w:val="000000"/>
        </w:rPr>
      </w:pPr>
      <w:r>
        <w:rPr>
          <w:rFonts w:asciiTheme="minorHAnsi" w:hAnsiTheme="minorHAnsi" w:cstheme="minorHAnsi"/>
          <w:color w:val="000000"/>
        </w:rPr>
        <w:t>U pravu na novčanu pomoć umirovljenicima (čl.8.) povećava se cenzus (ograničenje) mirovine za ostvarivanje prava na novčanu pomoć te se dosadašnji iznos od 213,00 eura povećava na 3</w:t>
      </w:r>
      <w:r w:rsidR="007D31F5">
        <w:rPr>
          <w:rFonts w:asciiTheme="minorHAnsi" w:hAnsiTheme="minorHAnsi" w:cstheme="minorHAnsi"/>
          <w:color w:val="000000"/>
        </w:rPr>
        <w:t>20</w:t>
      </w:r>
      <w:r>
        <w:rPr>
          <w:rFonts w:asciiTheme="minorHAnsi" w:hAnsiTheme="minorHAnsi" w:cstheme="minorHAnsi"/>
          <w:color w:val="000000"/>
        </w:rPr>
        <w:t>,00 eura. Povećanjem cenzusa, očekuje se da će veći broj umirovljenika ostvarivati pravo na mjesečni dodatak na mirovinu.</w:t>
      </w:r>
    </w:p>
    <w:p w14:paraId="3C8C741B" w14:textId="656560FF" w:rsidR="00967C0C" w:rsidRPr="00464664" w:rsidRDefault="00967C0C" w:rsidP="00464664">
      <w:pPr>
        <w:pStyle w:val="StandardWeb"/>
        <w:numPr>
          <w:ilvl w:val="0"/>
          <w:numId w:val="30"/>
        </w:numPr>
        <w:shd w:val="clear" w:color="auto" w:fill="FFFFFF" w:themeFill="background1"/>
        <w:spacing w:before="0" w:beforeAutospacing="0" w:after="0" w:afterAutospacing="0"/>
        <w:ind w:left="426"/>
        <w:jc w:val="both"/>
        <w:rPr>
          <w:rFonts w:asciiTheme="minorHAnsi" w:hAnsiTheme="minorHAnsi" w:cstheme="minorHAnsi"/>
          <w:color w:val="000000"/>
        </w:rPr>
      </w:pPr>
      <w:r>
        <w:rPr>
          <w:rFonts w:asciiTheme="minorHAnsi" w:hAnsiTheme="minorHAnsi" w:cstheme="minorHAnsi"/>
          <w:color w:val="000000"/>
        </w:rPr>
        <w:t>U pravu na jednokratnu novčanu pomoć, u članku 14. stavak 1. podstavak 4. povećava se mogućnost ostvarivanja prava na jednokratnu novčanu pomoć samcu koji nije korisnik zajamčene minimalne naknade, odnosno kućanstvu koje nije korisnik zajamčene minimalne naknade. Prema postojećoj Odluci, korisnik samac mogao je ostvariti ovu pomoć ako  njegovi ukupni prihodi nisu bili veći od 90,00 eura, a sada će ga moći ostvarivati ako njegovi ukupni prihodi ne prelaze iznos od 150,00 eura. Također kućanstvo je dosada moglo ostvariti pravo na ovu pomoć ukoliko mjesečni prihod svakog člana kućanstva nije bio veći od 80,00 eura, a sada će ga moći ostvarivati ako im mjesečni prihod nije veći od 120,00 eura po članu kućanstva.</w:t>
      </w:r>
    </w:p>
    <w:p w14:paraId="4B9D3517" w14:textId="4EA10126" w:rsidR="000005C7" w:rsidRPr="00464664" w:rsidRDefault="000005C7" w:rsidP="00C77808">
      <w:pPr>
        <w:pStyle w:val="Odlomakpopisa"/>
        <w:numPr>
          <w:ilvl w:val="0"/>
          <w:numId w:val="30"/>
        </w:numPr>
        <w:spacing w:after="0"/>
        <w:ind w:left="426"/>
        <w:jc w:val="both"/>
        <w:rPr>
          <w:rFonts w:cstheme="minorHAnsi"/>
          <w:sz w:val="24"/>
          <w:szCs w:val="24"/>
        </w:rPr>
      </w:pPr>
      <w:r w:rsidRPr="00464664">
        <w:rPr>
          <w:rFonts w:cstheme="minorHAnsi"/>
          <w:sz w:val="24"/>
          <w:szCs w:val="24"/>
        </w:rPr>
        <w:t xml:space="preserve">Uvodi se novi oblik pomoći - </w:t>
      </w:r>
      <w:r w:rsidRPr="00464664">
        <w:rPr>
          <w:rFonts w:cstheme="minorHAnsi"/>
          <w:sz w:val="24"/>
          <w:szCs w:val="24"/>
        </w:rPr>
        <w:t>„</w:t>
      </w:r>
      <w:r w:rsidRPr="00464664">
        <w:rPr>
          <w:rFonts w:cstheme="minorHAnsi"/>
          <w:sz w:val="24"/>
          <w:szCs w:val="24"/>
        </w:rPr>
        <w:t>Sufinanciranje troškova rehabilitacije, liječenja te nabave lijekova, invalidskih pomagala i  drugih neophodnih potrepština  osobama s oštećenjem funkcionalnih sposobnosti</w:t>
      </w:r>
      <w:r w:rsidRPr="00464664">
        <w:rPr>
          <w:rFonts w:cstheme="minorHAnsi"/>
          <w:sz w:val="24"/>
          <w:szCs w:val="24"/>
        </w:rPr>
        <w:t>“</w:t>
      </w:r>
      <w:r w:rsidRPr="00464664">
        <w:rPr>
          <w:rFonts w:cstheme="minorHAnsi"/>
          <w:sz w:val="24"/>
          <w:szCs w:val="24"/>
        </w:rPr>
        <w:t xml:space="preserve"> , a ostvarivanje prava na taj oblik pomoći  veže se uz određeni stupanj funkcionalnog oštećenja djeteta, odnosno odrasle osobe</w:t>
      </w:r>
      <w:r w:rsidR="00F10FB4">
        <w:rPr>
          <w:rFonts w:cstheme="minorHAnsi"/>
          <w:sz w:val="24"/>
          <w:szCs w:val="24"/>
        </w:rPr>
        <w:t xml:space="preserve"> sukladno propisima o inkluzivnom dodatku</w:t>
      </w:r>
    </w:p>
    <w:p w14:paraId="189CC78B" w14:textId="57B4E7AA" w:rsidR="00967C0C" w:rsidRPr="00464664" w:rsidRDefault="00967C0C" w:rsidP="00C77808">
      <w:pPr>
        <w:pStyle w:val="StandardWeb"/>
        <w:numPr>
          <w:ilvl w:val="0"/>
          <w:numId w:val="30"/>
        </w:numPr>
        <w:shd w:val="clear" w:color="auto" w:fill="FFFFFF" w:themeFill="background1"/>
        <w:spacing w:before="0" w:beforeAutospacing="0" w:after="0" w:afterAutospacing="0"/>
        <w:ind w:left="426"/>
        <w:jc w:val="both"/>
        <w:rPr>
          <w:rFonts w:asciiTheme="minorHAnsi" w:hAnsiTheme="minorHAnsi" w:cstheme="minorHAnsi"/>
          <w:color w:val="000000"/>
        </w:rPr>
      </w:pPr>
      <w:r>
        <w:rPr>
          <w:rFonts w:asciiTheme="minorHAnsi" w:hAnsiTheme="minorHAnsi" w:cstheme="minorHAnsi"/>
          <w:color w:val="000000"/>
        </w:rPr>
        <w:t>Ukida se oblik pomoći – Sufinanciranje prehrane učenika u osnovnim školama (čl. 17. Odluke).</w:t>
      </w:r>
    </w:p>
    <w:p w14:paraId="4C7B8F2A" w14:textId="3B300DE8" w:rsidR="00C77808" w:rsidRDefault="00967C0C" w:rsidP="00C77808">
      <w:pPr>
        <w:pStyle w:val="StandardWeb"/>
        <w:shd w:val="clear" w:color="auto" w:fill="FFFFFF" w:themeFill="background1"/>
        <w:spacing w:before="0" w:beforeAutospacing="0" w:after="0" w:afterAutospacing="0"/>
        <w:ind w:left="426"/>
        <w:jc w:val="both"/>
        <w:rPr>
          <w:rFonts w:asciiTheme="minorHAnsi" w:hAnsiTheme="minorHAnsi" w:cstheme="minorHAnsi"/>
          <w:color w:val="000000"/>
        </w:rPr>
      </w:pPr>
      <w:r>
        <w:rPr>
          <w:rFonts w:asciiTheme="minorHAnsi" w:hAnsiTheme="minorHAnsi" w:cstheme="minorHAnsi"/>
          <w:color w:val="000000"/>
        </w:rPr>
        <w:t>Ovaj oblik pomoći ukida se jer je iz državnog proračuna osigurana prehrana za sve učenike osnovnih škola.</w:t>
      </w:r>
    </w:p>
    <w:p w14:paraId="62D2FE2A" w14:textId="77777777" w:rsidR="00BD2164" w:rsidRDefault="00BD2164" w:rsidP="00C77808">
      <w:pPr>
        <w:pStyle w:val="StandardWeb"/>
        <w:shd w:val="clear" w:color="auto" w:fill="FFFFFF" w:themeFill="background1"/>
        <w:spacing w:before="0" w:beforeAutospacing="0" w:after="0" w:afterAutospacing="0"/>
        <w:ind w:left="426"/>
        <w:jc w:val="both"/>
        <w:rPr>
          <w:rFonts w:asciiTheme="minorHAnsi" w:hAnsiTheme="minorHAnsi" w:cstheme="minorHAnsi"/>
          <w:color w:val="000000"/>
        </w:rPr>
      </w:pPr>
    </w:p>
    <w:p w14:paraId="648EDD47" w14:textId="2F3D4932" w:rsidR="00967C0C" w:rsidRDefault="00967C0C" w:rsidP="00967C0C">
      <w:pPr>
        <w:pStyle w:val="StandardWeb"/>
        <w:shd w:val="clear" w:color="auto" w:fill="FFFFFF" w:themeFill="background1"/>
        <w:spacing w:before="0" w:beforeAutospacing="0" w:after="0" w:afterAutospacing="0"/>
        <w:ind w:left="720"/>
        <w:jc w:val="center"/>
        <w:rPr>
          <w:rFonts w:asciiTheme="minorHAnsi" w:hAnsiTheme="minorHAnsi" w:cstheme="minorHAnsi"/>
          <w:color w:val="000000"/>
        </w:rPr>
      </w:pPr>
      <w:r w:rsidRPr="00967C0C">
        <w:rPr>
          <w:rFonts w:asciiTheme="minorHAnsi" w:hAnsiTheme="minorHAnsi" w:cstheme="minorHAnsi"/>
          <w:color w:val="000000"/>
        </w:rPr>
        <w:t>Upravni odjel za društvene djelatnosti, pravne poslove i javnu nabavu</w:t>
      </w:r>
    </w:p>
    <w:p w14:paraId="662F0DED" w14:textId="77777777" w:rsidR="00464664" w:rsidRDefault="00464664" w:rsidP="00967C0C">
      <w:pPr>
        <w:pStyle w:val="StandardWeb"/>
        <w:shd w:val="clear" w:color="auto" w:fill="FFFFFF" w:themeFill="background1"/>
        <w:spacing w:before="0" w:beforeAutospacing="0" w:after="0" w:afterAutospacing="0"/>
        <w:ind w:left="720"/>
        <w:jc w:val="center"/>
        <w:rPr>
          <w:rFonts w:asciiTheme="minorHAnsi" w:hAnsiTheme="minorHAnsi" w:cstheme="minorHAnsi"/>
          <w:color w:val="000000"/>
        </w:rPr>
      </w:pPr>
    </w:p>
    <w:p w14:paraId="17A02D81" w14:textId="77777777" w:rsidR="00464664" w:rsidRDefault="00464664" w:rsidP="00464664">
      <w:pPr>
        <w:ind w:left="6372" w:firstLine="708"/>
        <w:rPr>
          <w:rFonts w:asciiTheme="minorHAnsi" w:hAnsiTheme="minorHAnsi" w:cstheme="majorHAnsi"/>
          <w:lang w:val="hr-HR"/>
        </w:rPr>
      </w:pPr>
      <w:r>
        <w:rPr>
          <w:rFonts w:asciiTheme="minorHAnsi" w:hAnsiTheme="minorHAnsi" w:cstheme="majorHAnsi"/>
          <w:lang w:val="hr-HR"/>
        </w:rPr>
        <w:t>Pročelnica</w:t>
      </w:r>
    </w:p>
    <w:p w14:paraId="76FE76D7" w14:textId="77777777" w:rsidR="00464664" w:rsidRPr="00981E81" w:rsidRDefault="00464664" w:rsidP="00464664">
      <w:pPr>
        <w:rPr>
          <w:rFonts w:asciiTheme="minorHAnsi" w:hAnsiTheme="minorHAnsi" w:cstheme="majorHAnsi"/>
          <w:lang w:val="hr-HR"/>
        </w:rPr>
      </w:pPr>
      <w:r>
        <w:rPr>
          <w:rFonts w:asciiTheme="minorHAnsi" w:hAnsiTheme="minorHAnsi" w:cstheme="majorHAnsi"/>
          <w:lang w:val="hr-HR"/>
        </w:rPr>
        <w:t xml:space="preserve">                                                                                                                Sonja </w:t>
      </w:r>
      <w:proofErr w:type="spellStart"/>
      <w:r>
        <w:rPr>
          <w:rFonts w:asciiTheme="minorHAnsi" w:hAnsiTheme="minorHAnsi" w:cstheme="majorHAnsi"/>
          <w:lang w:val="hr-HR"/>
        </w:rPr>
        <w:t>Marohnić</w:t>
      </w:r>
      <w:proofErr w:type="spellEnd"/>
      <w:r>
        <w:rPr>
          <w:rFonts w:asciiTheme="minorHAnsi" w:hAnsiTheme="minorHAnsi" w:cstheme="majorHAnsi"/>
          <w:lang w:val="hr-HR"/>
        </w:rPr>
        <w:t xml:space="preserve"> Horvat, </w:t>
      </w:r>
      <w:proofErr w:type="spellStart"/>
      <w:r>
        <w:rPr>
          <w:rFonts w:asciiTheme="minorHAnsi" w:hAnsiTheme="minorHAnsi" w:cstheme="majorHAnsi"/>
          <w:lang w:val="hr-HR"/>
        </w:rPr>
        <w:t>dipl.iur</w:t>
      </w:r>
      <w:proofErr w:type="spellEnd"/>
      <w:r>
        <w:rPr>
          <w:rFonts w:asciiTheme="minorHAnsi" w:hAnsiTheme="minorHAnsi" w:cstheme="majorHAnsi"/>
          <w:lang w:val="hr-HR"/>
        </w:rPr>
        <w:t>.</w:t>
      </w:r>
      <w:r w:rsidRPr="00981E81">
        <w:rPr>
          <w:rFonts w:asciiTheme="minorHAnsi" w:hAnsiTheme="minorHAnsi" w:cstheme="majorHAnsi"/>
          <w:lang w:val="hr-HR"/>
        </w:rPr>
        <w:tab/>
        <w:t xml:space="preserve">         </w:t>
      </w:r>
      <w:r w:rsidRPr="00981E81">
        <w:rPr>
          <w:rFonts w:asciiTheme="minorHAnsi" w:hAnsiTheme="minorHAnsi" w:cstheme="majorHAnsi"/>
          <w:b/>
          <w:lang w:val="hr-HR"/>
        </w:rPr>
        <w:t xml:space="preserve">             </w:t>
      </w:r>
    </w:p>
    <w:p w14:paraId="5A50088D" w14:textId="77777777" w:rsidR="00967C0C" w:rsidRPr="00967C0C" w:rsidRDefault="00967C0C" w:rsidP="00967C0C">
      <w:pPr>
        <w:pStyle w:val="StandardWeb"/>
        <w:shd w:val="clear" w:color="auto" w:fill="FFFFFF" w:themeFill="background1"/>
        <w:spacing w:before="0" w:beforeAutospacing="0" w:after="0" w:afterAutospacing="0"/>
        <w:ind w:left="720"/>
        <w:jc w:val="center"/>
        <w:rPr>
          <w:rFonts w:asciiTheme="minorHAnsi" w:hAnsiTheme="minorHAnsi" w:cstheme="minorHAnsi"/>
          <w:color w:val="000000"/>
        </w:rPr>
      </w:pPr>
    </w:p>
    <w:p w14:paraId="43A99F5B" w14:textId="77777777" w:rsidR="00967C0C" w:rsidRDefault="00967C0C" w:rsidP="00967C0C">
      <w:pPr>
        <w:ind w:left="6372" w:firstLine="708"/>
        <w:rPr>
          <w:rFonts w:asciiTheme="minorHAnsi" w:hAnsiTheme="minorHAnsi" w:cstheme="majorHAnsi"/>
          <w:lang w:val="hr-HR"/>
        </w:rPr>
      </w:pPr>
    </w:p>
    <w:sectPr w:rsidR="00967C0C" w:rsidSect="00B00E4B">
      <w:headerReference w:type="default" r:id="rId8"/>
      <w:footerReference w:type="default" r:id="rId9"/>
      <w:headerReference w:type="first" r:id="rId10"/>
      <w:footerReference w:type="first" r:id="rId11"/>
      <w:pgSz w:w="11906" w:h="16838"/>
      <w:pgMar w:top="1417" w:right="1133"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E0336" w14:textId="77777777" w:rsidR="002439AD" w:rsidRDefault="002439AD" w:rsidP="00C279ED">
      <w:r>
        <w:separator/>
      </w:r>
    </w:p>
  </w:endnote>
  <w:endnote w:type="continuationSeparator" w:id="0">
    <w:p w14:paraId="06EC858B" w14:textId="77777777" w:rsidR="002439AD" w:rsidRDefault="002439AD"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BE70" w14:textId="77777777" w:rsidR="00C279ED" w:rsidRDefault="00D448C6">
    <w:pPr>
      <w:pStyle w:val="Podnoje"/>
    </w:pPr>
    <w:r>
      <w:rPr>
        <w:noProof/>
        <w:lang w:val="en-GB" w:eastAsia="en-GB"/>
      </w:rPr>
      <w:drawing>
        <wp:inline distT="0" distB="0" distL="0" distR="0" wp14:anchorId="471CF54B" wp14:editId="3CFB0701">
          <wp:extent cx="5753100" cy="1190625"/>
          <wp:effectExtent l="0" t="0" r="0" b="9525"/>
          <wp:docPr id="13"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906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135E" w14:textId="77777777" w:rsidR="006E430D" w:rsidRDefault="00D448C6">
    <w:pPr>
      <w:pStyle w:val="Podnoje"/>
    </w:pPr>
    <w:r>
      <w:rPr>
        <w:noProof/>
        <w:lang w:val="en-GB" w:eastAsia="en-GB"/>
      </w:rPr>
      <w:drawing>
        <wp:inline distT="0" distB="0" distL="0" distR="0" wp14:anchorId="241075CD" wp14:editId="26840288">
          <wp:extent cx="5753100" cy="1190625"/>
          <wp:effectExtent l="0" t="0" r="0" b="9525"/>
          <wp:docPr id="1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90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FA53" w14:textId="77777777" w:rsidR="002439AD" w:rsidRDefault="002439AD" w:rsidP="00C279ED">
      <w:r>
        <w:separator/>
      </w:r>
    </w:p>
  </w:footnote>
  <w:footnote w:type="continuationSeparator" w:id="0">
    <w:p w14:paraId="38A67F3A" w14:textId="77777777" w:rsidR="002439AD" w:rsidRDefault="002439AD" w:rsidP="00C2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FCB6" w14:textId="77777777" w:rsidR="00C279ED" w:rsidRDefault="00C279ED" w:rsidP="00C279ED">
    <w:pPr>
      <w:pStyle w:val="Zaglavlje"/>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DBB2" w14:textId="6BCBA078" w:rsidR="00C279ED" w:rsidRDefault="00D448C6" w:rsidP="00C279ED">
    <w:pPr>
      <w:pStyle w:val="Zaglavlje"/>
      <w:ind w:left="-284"/>
    </w:pPr>
    <w:r>
      <w:rPr>
        <w:noProof/>
        <w:lang w:val="en-GB" w:eastAsia="en-GB"/>
      </w:rPr>
      <w:drawing>
        <wp:inline distT="0" distB="0" distL="0" distR="0" wp14:anchorId="05487327" wp14:editId="47766513">
          <wp:extent cx="1962150" cy="1495425"/>
          <wp:effectExtent l="0" t="0" r="0" b="9525"/>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495425"/>
                  </a:xfrm>
                  <a:prstGeom prst="rect">
                    <a:avLst/>
                  </a:prstGeom>
                  <a:noFill/>
                  <a:ln>
                    <a:noFill/>
                  </a:ln>
                </pic:spPr>
              </pic:pic>
            </a:graphicData>
          </a:graphic>
        </wp:inline>
      </w:drawing>
    </w:r>
    <w:r w:rsidR="00BD2164" w:rsidRPr="00BD2164">
      <w:rPr>
        <w:rFonts w:cstheme="minorHAnsi"/>
      </w:rPr>
      <w:t xml:space="preserve"> </w:t>
    </w:r>
    <w:r w:rsidR="00BD2164">
      <w:rPr>
        <w:rFonts w:cstheme="minorHAnsi"/>
      </w:rPr>
      <w:t xml:space="preserve">                             </w:t>
    </w:r>
    <w:r w:rsidR="00BD2164">
      <w:rPr>
        <w:rFonts w:cstheme="minorHAnsi"/>
      </w:rPr>
      <w:t>NACRT PRIJEDLOGA ZA SAVJETOVANJE S JAVNOŠĆU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6A"/>
    <w:multiLevelType w:val="hybridMultilevel"/>
    <w:tmpl w:val="D8B0639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186A5F"/>
    <w:multiLevelType w:val="multilevel"/>
    <w:tmpl w:val="210C560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55"/>
        </w:tabs>
        <w:ind w:left="1455" w:hanging="37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2" w15:restartNumberingAfterBreak="0">
    <w:nsid w:val="10C1606B"/>
    <w:multiLevelType w:val="hybridMultilevel"/>
    <w:tmpl w:val="7A8E27DE"/>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0C15FE"/>
    <w:multiLevelType w:val="hybridMultilevel"/>
    <w:tmpl w:val="C41280F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561538"/>
    <w:multiLevelType w:val="hybridMultilevel"/>
    <w:tmpl w:val="20D4E762"/>
    <w:lvl w:ilvl="0" w:tplc="A0661752">
      <w:start w:val="1"/>
      <w:numFmt w:val="decimal"/>
      <w:lvlText w:val="(%1)"/>
      <w:lvlJc w:val="left"/>
      <w:pPr>
        <w:ind w:left="720" w:hanging="360"/>
      </w:pPr>
      <w:rPr>
        <w:rFonts w:hint="default"/>
      </w:rPr>
    </w:lvl>
    <w:lvl w:ilvl="1" w:tplc="2F32196C">
      <w:start w:val="7"/>
      <w:numFmt w:val="bullet"/>
      <w:lvlText w:val=""/>
      <w:lvlJc w:val="left"/>
      <w:pPr>
        <w:ind w:left="1440" w:hanging="360"/>
      </w:pPr>
      <w:rPr>
        <w:rFonts w:ascii="Symbol" w:eastAsia="Times New Roman" w:hAnsi="Symbol"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103643"/>
    <w:multiLevelType w:val="hybridMultilevel"/>
    <w:tmpl w:val="D97A95FA"/>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4859C4"/>
    <w:multiLevelType w:val="hybridMultilevel"/>
    <w:tmpl w:val="F22E6714"/>
    <w:lvl w:ilvl="0" w:tplc="FFFFFFFF">
      <w:numFmt w:val="bullet"/>
      <w:lvlText w:val="-"/>
      <w:lvlJc w:val="left"/>
      <w:pPr>
        <w:ind w:left="720" w:hanging="360"/>
      </w:pPr>
      <w:rPr>
        <w:rFonts w:ascii="Calibri" w:eastAsia="Times New Roman" w:hAnsi="Calibri" w:cs="Times New Roman" w:hint="default"/>
      </w:rPr>
    </w:lvl>
    <w:lvl w:ilvl="1" w:tplc="2072383A">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802C04"/>
    <w:multiLevelType w:val="hybridMultilevel"/>
    <w:tmpl w:val="D848F942"/>
    <w:lvl w:ilvl="0" w:tplc="26AAD3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F43720"/>
    <w:multiLevelType w:val="hybridMultilevel"/>
    <w:tmpl w:val="AD9E0AB2"/>
    <w:lvl w:ilvl="0" w:tplc="041A000F">
      <w:start w:val="1"/>
      <w:numFmt w:val="decimal"/>
      <w:lvlText w:val="%1."/>
      <w:lvlJc w:val="left"/>
      <w:pPr>
        <w:tabs>
          <w:tab w:val="num" w:pos="720"/>
        </w:tabs>
        <w:ind w:left="720" w:hanging="360"/>
      </w:pPr>
      <w:rPr>
        <w:rFonts w:hint="default"/>
        <w:u w:val="no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0847842"/>
    <w:multiLevelType w:val="hybridMultilevel"/>
    <w:tmpl w:val="9BD2465E"/>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561527"/>
    <w:multiLevelType w:val="hybridMultilevel"/>
    <w:tmpl w:val="119CD9C6"/>
    <w:lvl w:ilvl="0" w:tplc="A06617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A63EBD"/>
    <w:multiLevelType w:val="hybridMultilevel"/>
    <w:tmpl w:val="240C59B6"/>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DB2A8D"/>
    <w:multiLevelType w:val="hybridMultilevel"/>
    <w:tmpl w:val="5404737C"/>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3D0BEF"/>
    <w:multiLevelType w:val="hybridMultilevel"/>
    <w:tmpl w:val="8278CC7E"/>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5E65456"/>
    <w:multiLevelType w:val="hybridMultilevel"/>
    <w:tmpl w:val="40E87AC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AB77A7"/>
    <w:multiLevelType w:val="hybridMultilevel"/>
    <w:tmpl w:val="CEAACAB4"/>
    <w:lvl w:ilvl="0" w:tplc="FFFFFFFF">
      <w:start w:val="1"/>
      <w:numFmt w:val="decimal"/>
      <w:lvlText w:val="(%1)"/>
      <w:lvlJc w:val="left"/>
      <w:pPr>
        <w:ind w:left="720" w:hanging="360"/>
      </w:pPr>
      <w:rPr>
        <w:rFonts w:hint="default"/>
      </w:rPr>
    </w:lvl>
    <w:lvl w:ilvl="1" w:tplc="FFFFFFFF">
      <w:start w:val="3"/>
      <w:numFmt w:val="bullet"/>
      <w:lvlText w:val="-"/>
      <w:lvlJc w:val="left"/>
      <w:pPr>
        <w:ind w:left="1440" w:hanging="360"/>
      </w:pPr>
      <w:rPr>
        <w:rFonts w:ascii="Calibri" w:eastAsiaTheme="minorHAnsi" w:hAnsi="Calibri" w:cs="Calibri" w:hint="default"/>
      </w:rPr>
    </w:lvl>
    <w:lvl w:ilvl="2" w:tplc="26669B32">
      <w:start w:val="2"/>
      <w:numFmt w:val="bullet"/>
      <w:lvlText w:val="-"/>
      <w:lvlJc w:val="left"/>
      <w:pPr>
        <w:ind w:left="2340" w:hanging="360"/>
      </w:pPr>
      <w:rPr>
        <w:rFonts w:ascii="Times New Roman" w:eastAsia="Calibri" w:hAnsi="Times New Roman" w:cs="Times New Roman"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9D243F"/>
    <w:multiLevelType w:val="hybridMultilevel"/>
    <w:tmpl w:val="63B0CB6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D04CFD"/>
    <w:multiLevelType w:val="singleLevel"/>
    <w:tmpl w:val="88F0EE04"/>
    <w:lvl w:ilvl="0">
      <w:start w:val="2"/>
      <w:numFmt w:val="bullet"/>
      <w:lvlText w:val="-"/>
      <w:lvlJc w:val="left"/>
      <w:pPr>
        <w:tabs>
          <w:tab w:val="num" w:pos="360"/>
        </w:tabs>
        <w:ind w:left="360" w:hanging="360"/>
      </w:pPr>
      <w:rPr>
        <w:rFonts w:hint="default"/>
      </w:rPr>
    </w:lvl>
  </w:abstractNum>
  <w:abstractNum w:abstractNumId="18" w15:restartNumberingAfterBreak="0">
    <w:nsid w:val="56F4067C"/>
    <w:multiLevelType w:val="hybridMultilevel"/>
    <w:tmpl w:val="040A2E4C"/>
    <w:lvl w:ilvl="0" w:tplc="2072383A">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4A49B8"/>
    <w:multiLevelType w:val="hybridMultilevel"/>
    <w:tmpl w:val="BE041CA4"/>
    <w:lvl w:ilvl="0" w:tplc="418A96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B1619A"/>
    <w:multiLevelType w:val="hybridMultilevel"/>
    <w:tmpl w:val="91A4AE90"/>
    <w:lvl w:ilvl="0" w:tplc="7E283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48142A"/>
    <w:multiLevelType w:val="hybridMultilevel"/>
    <w:tmpl w:val="3D623518"/>
    <w:lvl w:ilvl="0" w:tplc="A066175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BF5B10"/>
    <w:multiLevelType w:val="hybridMultilevel"/>
    <w:tmpl w:val="5B486AB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5C5AB3"/>
    <w:multiLevelType w:val="hybridMultilevel"/>
    <w:tmpl w:val="3BE4FD9E"/>
    <w:lvl w:ilvl="0" w:tplc="2072383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E17CBE"/>
    <w:multiLevelType w:val="hybridMultilevel"/>
    <w:tmpl w:val="49C4496A"/>
    <w:lvl w:ilvl="0" w:tplc="62E68756">
      <w:start w:val="1"/>
      <w:numFmt w:val="decimal"/>
      <w:lvlText w:val="%1."/>
      <w:lvlJc w:val="left"/>
      <w:pPr>
        <w:ind w:left="644"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863482"/>
    <w:multiLevelType w:val="hybridMultilevel"/>
    <w:tmpl w:val="99700616"/>
    <w:lvl w:ilvl="0" w:tplc="A0661752">
      <w:start w:val="1"/>
      <w:numFmt w:val="decimal"/>
      <w:lvlText w:val="(%1)"/>
      <w:lvlJc w:val="left"/>
      <w:pPr>
        <w:ind w:left="720" w:hanging="360"/>
      </w:pPr>
      <w:rPr>
        <w:rFonts w:hint="default"/>
      </w:rPr>
    </w:lvl>
    <w:lvl w:ilvl="1" w:tplc="4168B82A">
      <w:start w:val="3"/>
      <w:numFmt w:val="bullet"/>
      <w:lvlText w:val="-"/>
      <w:lvlJc w:val="left"/>
      <w:pPr>
        <w:ind w:left="1440" w:hanging="360"/>
      </w:pPr>
      <w:rPr>
        <w:rFonts w:ascii="Calibri" w:eastAsiaTheme="minorHAnsi" w:hAnsi="Calibri" w:cs="Calibri" w:hint="default"/>
      </w:rPr>
    </w:lvl>
    <w:lvl w:ilvl="2" w:tplc="2544F9C6">
      <w:start w:val="1"/>
      <w:numFmt w:val="decimal"/>
      <w:lvlText w:val="%3."/>
      <w:lvlJc w:val="left"/>
      <w:pPr>
        <w:ind w:left="2340" w:hanging="360"/>
      </w:pPr>
      <w:rPr>
        <w:rFonts w:hint="default"/>
      </w:rPr>
    </w:lvl>
    <w:lvl w:ilvl="3" w:tplc="DF30DCFC">
      <w:start w:val="1"/>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DF58FE"/>
    <w:multiLevelType w:val="hybridMultilevel"/>
    <w:tmpl w:val="76E00666"/>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E212B22"/>
    <w:multiLevelType w:val="hybridMultilevel"/>
    <w:tmpl w:val="C0921A14"/>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4077E5"/>
    <w:multiLevelType w:val="hybridMultilevel"/>
    <w:tmpl w:val="E0F0D7F0"/>
    <w:lvl w:ilvl="0" w:tplc="26669B3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5A57CB2"/>
    <w:multiLevelType w:val="hybridMultilevel"/>
    <w:tmpl w:val="FDDEF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AA9071C"/>
    <w:multiLevelType w:val="hybridMultilevel"/>
    <w:tmpl w:val="BC709E42"/>
    <w:lvl w:ilvl="0" w:tplc="A06617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5031709">
    <w:abstractNumId w:val="24"/>
  </w:num>
  <w:num w:numId="2" w16cid:durableId="1986625266">
    <w:abstractNumId w:val="17"/>
  </w:num>
  <w:num w:numId="3" w16cid:durableId="537427247">
    <w:abstractNumId w:val="1"/>
  </w:num>
  <w:num w:numId="4" w16cid:durableId="2042583910">
    <w:abstractNumId w:val="8"/>
  </w:num>
  <w:num w:numId="5" w16cid:durableId="1509632265">
    <w:abstractNumId w:val="28"/>
  </w:num>
  <w:num w:numId="6" w16cid:durableId="1615207319">
    <w:abstractNumId w:val="30"/>
  </w:num>
  <w:num w:numId="7" w16cid:durableId="684284938">
    <w:abstractNumId w:val="16"/>
  </w:num>
  <w:num w:numId="8" w16cid:durableId="773980965">
    <w:abstractNumId w:val="0"/>
  </w:num>
  <w:num w:numId="9" w16cid:durableId="1355307720">
    <w:abstractNumId w:val="9"/>
  </w:num>
  <w:num w:numId="10" w16cid:durableId="1681156801">
    <w:abstractNumId w:val="19"/>
  </w:num>
  <w:num w:numId="11" w16cid:durableId="1164861727">
    <w:abstractNumId w:val="25"/>
  </w:num>
  <w:num w:numId="12" w16cid:durableId="687026854">
    <w:abstractNumId w:val="11"/>
  </w:num>
  <w:num w:numId="13" w16cid:durableId="1489055674">
    <w:abstractNumId w:val="12"/>
  </w:num>
  <w:num w:numId="14" w16cid:durableId="892352763">
    <w:abstractNumId w:val="20"/>
  </w:num>
  <w:num w:numId="15" w16cid:durableId="947739723">
    <w:abstractNumId w:val="6"/>
  </w:num>
  <w:num w:numId="16" w16cid:durableId="1737241275">
    <w:abstractNumId w:val="26"/>
  </w:num>
  <w:num w:numId="17" w16cid:durableId="1573083211">
    <w:abstractNumId w:val="10"/>
  </w:num>
  <w:num w:numId="18" w16cid:durableId="56058180">
    <w:abstractNumId w:val="21"/>
  </w:num>
  <w:num w:numId="19" w16cid:durableId="1009139929">
    <w:abstractNumId w:val="23"/>
  </w:num>
  <w:num w:numId="20" w16cid:durableId="2022539243">
    <w:abstractNumId w:val="14"/>
  </w:num>
  <w:num w:numId="21" w16cid:durableId="780608514">
    <w:abstractNumId w:val="18"/>
  </w:num>
  <w:num w:numId="22" w16cid:durableId="708914436">
    <w:abstractNumId w:val="2"/>
  </w:num>
  <w:num w:numId="23" w16cid:durableId="882837408">
    <w:abstractNumId w:val="4"/>
  </w:num>
  <w:num w:numId="24" w16cid:durableId="1179857006">
    <w:abstractNumId w:val="27"/>
  </w:num>
  <w:num w:numId="25" w16cid:durableId="557058996">
    <w:abstractNumId w:val="5"/>
  </w:num>
  <w:num w:numId="26" w16cid:durableId="554854122">
    <w:abstractNumId w:val="31"/>
  </w:num>
  <w:num w:numId="27" w16cid:durableId="1917352699">
    <w:abstractNumId w:val="22"/>
  </w:num>
  <w:num w:numId="28" w16cid:durableId="987590320">
    <w:abstractNumId w:val="3"/>
  </w:num>
  <w:num w:numId="29" w16cid:durableId="1781021639">
    <w:abstractNumId w:val="7"/>
  </w:num>
  <w:num w:numId="30" w16cid:durableId="1960990340">
    <w:abstractNumId w:val="13"/>
  </w:num>
  <w:num w:numId="31" w16cid:durableId="191920325">
    <w:abstractNumId w:val="15"/>
  </w:num>
  <w:num w:numId="32" w16cid:durableId="10569014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ED"/>
    <w:rsid w:val="000005C7"/>
    <w:rsid w:val="000256AC"/>
    <w:rsid w:val="000B7451"/>
    <w:rsid w:val="00101C42"/>
    <w:rsid w:val="00197D96"/>
    <w:rsid w:val="001C6E3C"/>
    <w:rsid w:val="001D3355"/>
    <w:rsid w:val="001E5B45"/>
    <w:rsid w:val="00237FAF"/>
    <w:rsid w:val="00240221"/>
    <w:rsid w:val="002439AD"/>
    <w:rsid w:val="00287197"/>
    <w:rsid w:val="00381CB7"/>
    <w:rsid w:val="003F0201"/>
    <w:rsid w:val="00464664"/>
    <w:rsid w:val="004B5DD1"/>
    <w:rsid w:val="0050446F"/>
    <w:rsid w:val="0060092D"/>
    <w:rsid w:val="00642094"/>
    <w:rsid w:val="00652385"/>
    <w:rsid w:val="00652F52"/>
    <w:rsid w:val="00672DA8"/>
    <w:rsid w:val="00683AEB"/>
    <w:rsid w:val="00684286"/>
    <w:rsid w:val="006904BE"/>
    <w:rsid w:val="006A09BD"/>
    <w:rsid w:val="006B746B"/>
    <w:rsid w:val="006C7D52"/>
    <w:rsid w:val="006E430D"/>
    <w:rsid w:val="00714FBF"/>
    <w:rsid w:val="00723E13"/>
    <w:rsid w:val="00743D7F"/>
    <w:rsid w:val="007A6F45"/>
    <w:rsid w:val="007D31F5"/>
    <w:rsid w:val="00831466"/>
    <w:rsid w:val="00834655"/>
    <w:rsid w:val="00836AC8"/>
    <w:rsid w:val="00860B5B"/>
    <w:rsid w:val="00892D26"/>
    <w:rsid w:val="008D1C6F"/>
    <w:rsid w:val="0094008B"/>
    <w:rsid w:val="00967C0C"/>
    <w:rsid w:val="00981E81"/>
    <w:rsid w:val="009E07A4"/>
    <w:rsid w:val="00A10C07"/>
    <w:rsid w:val="00A55D86"/>
    <w:rsid w:val="00A63279"/>
    <w:rsid w:val="00AA36D1"/>
    <w:rsid w:val="00AF13E3"/>
    <w:rsid w:val="00B00E4B"/>
    <w:rsid w:val="00B01E9B"/>
    <w:rsid w:val="00B37029"/>
    <w:rsid w:val="00B87EF6"/>
    <w:rsid w:val="00B93DAB"/>
    <w:rsid w:val="00BC3400"/>
    <w:rsid w:val="00BD2164"/>
    <w:rsid w:val="00C279ED"/>
    <w:rsid w:val="00C76FC7"/>
    <w:rsid w:val="00C77808"/>
    <w:rsid w:val="00D448C6"/>
    <w:rsid w:val="00DB2241"/>
    <w:rsid w:val="00DB2364"/>
    <w:rsid w:val="00DD5A93"/>
    <w:rsid w:val="00E44959"/>
    <w:rsid w:val="00EC3598"/>
    <w:rsid w:val="00F10FB4"/>
    <w:rsid w:val="00F7618D"/>
    <w:rsid w:val="00F80828"/>
    <w:rsid w:val="00F83CFB"/>
    <w:rsid w:val="00F871F2"/>
    <w:rsid w:val="00FA313B"/>
    <w:rsid w:val="00FE2AE1"/>
    <w:rsid w:val="00FE7E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1F2E"/>
  <w15:docId w15:val="{024B6876-9F87-48F5-BC3D-D3CC1C64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ED"/>
    <w:rPr>
      <w:rFonts w:eastAsia="Times New Roman"/>
      <w:sz w:val="24"/>
      <w:szCs w:val="24"/>
      <w:lang w:val="en-US" w:eastAsia="en-US"/>
    </w:rPr>
  </w:style>
  <w:style w:type="paragraph" w:styleId="Naslov1">
    <w:name w:val="heading 1"/>
    <w:basedOn w:val="Normal"/>
    <w:next w:val="Normal"/>
    <w:link w:val="Naslov1Char"/>
    <w:qFormat/>
    <w:rsid w:val="00D448C6"/>
    <w:pPr>
      <w:keepNext/>
      <w:jc w:val="center"/>
      <w:outlineLvl w:val="0"/>
    </w:pPr>
    <w:rPr>
      <w:rFonts w:ascii="Times New Roman" w:hAnsi="Times New Roman"/>
      <w:b/>
      <w:sz w:val="20"/>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279ED"/>
    <w:pPr>
      <w:tabs>
        <w:tab w:val="center" w:pos="4536"/>
        <w:tab w:val="right" w:pos="9072"/>
      </w:tabs>
    </w:pPr>
  </w:style>
  <w:style w:type="character" w:customStyle="1" w:styleId="ZaglavljeChar">
    <w:name w:val="Zaglavlje Char"/>
    <w:link w:val="Zaglavlje"/>
    <w:uiPriority w:val="99"/>
    <w:rsid w:val="00C279ED"/>
    <w:rPr>
      <w:rFonts w:eastAsia="Times New Roman"/>
      <w:sz w:val="24"/>
      <w:szCs w:val="24"/>
      <w:lang w:val="en-US"/>
    </w:rPr>
  </w:style>
  <w:style w:type="paragraph" w:styleId="Podnoje">
    <w:name w:val="footer"/>
    <w:basedOn w:val="Normal"/>
    <w:link w:val="PodnojeChar"/>
    <w:uiPriority w:val="99"/>
    <w:unhideWhenUsed/>
    <w:rsid w:val="00C279ED"/>
    <w:pPr>
      <w:tabs>
        <w:tab w:val="center" w:pos="4536"/>
        <w:tab w:val="right" w:pos="9072"/>
      </w:tabs>
    </w:pPr>
  </w:style>
  <w:style w:type="character" w:customStyle="1" w:styleId="PodnojeChar">
    <w:name w:val="Podnožje Char"/>
    <w:link w:val="Podnoje"/>
    <w:uiPriority w:val="99"/>
    <w:rsid w:val="00C279ED"/>
    <w:rPr>
      <w:rFonts w:eastAsia="Times New Roman"/>
      <w:sz w:val="24"/>
      <w:szCs w:val="24"/>
      <w:lang w:val="en-US"/>
    </w:rPr>
  </w:style>
  <w:style w:type="paragraph" w:styleId="Tekstbalonia">
    <w:name w:val="Balloon Text"/>
    <w:basedOn w:val="Normal"/>
    <w:link w:val="TekstbaloniaChar"/>
    <w:uiPriority w:val="99"/>
    <w:semiHidden/>
    <w:unhideWhenUsed/>
    <w:rsid w:val="00C279ED"/>
    <w:rPr>
      <w:rFonts w:ascii="Tahoma" w:hAnsi="Tahoma" w:cs="Tahoma"/>
      <w:sz w:val="16"/>
      <w:szCs w:val="16"/>
    </w:rPr>
  </w:style>
  <w:style w:type="character" w:customStyle="1" w:styleId="TekstbaloniaChar">
    <w:name w:val="Tekst balončića Char"/>
    <w:link w:val="Tekstbalonia"/>
    <w:uiPriority w:val="99"/>
    <w:semiHidden/>
    <w:rsid w:val="00C279ED"/>
    <w:rPr>
      <w:rFonts w:ascii="Tahoma" w:eastAsia="Times New Roman" w:hAnsi="Tahoma" w:cs="Tahoma"/>
      <w:sz w:val="16"/>
      <w:szCs w:val="16"/>
      <w:lang w:val="en-US"/>
    </w:rPr>
  </w:style>
  <w:style w:type="paragraph" w:styleId="Bezproreda">
    <w:name w:val="No Spacing"/>
    <w:uiPriority w:val="1"/>
    <w:qFormat/>
    <w:rsid w:val="006E430D"/>
    <w:rPr>
      <w:sz w:val="22"/>
      <w:szCs w:val="22"/>
      <w:lang w:eastAsia="en-US"/>
    </w:rPr>
  </w:style>
  <w:style w:type="character" w:styleId="Hiperveza">
    <w:name w:val="Hyperlink"/>
    <w:uiPriority w:val="99"/>
    <w:unhideWhenUsed/>
    <w:rsid w:val="006E430D"/>
    <w:rPr>
      <w:color w:val="0000FF"/>
      <w:u w:val="single"/>
    </w:rPr>
  </w:style>
  <w:style w:type="character" w:customStyle="1" w:styleId="Naslov1Char">
    <w:name w:val="Naslov 1 Char"/>
    <w:basedOn w:val="Zadanifontodlomka"/>
    <w:link w:val="Naslov1"/>
    <w:rsid w:val="00D448C6"/>
    <w:rPr>
      <w:rFonts w:ascii="Times New Roman" w:eastAsia="Times New Roman" w:hAnsi="Times New Roman"/>
      <w:b/>
    </w:rPr>
  </w:style>
  <w:style w:type="paragraph" w:styleId="Tijeloteksta">
    <w:name w:val="Body Text"/>
    <w:basedOn w:val="Normal"/>
    <w:link w:val="TijelotekstaChar"/>
    <w:rsid w:val="00D448C6"/>
    <w:pPr>
      <w:spacing w:after="120"/>
    </w:pPr>
    <w:rPr>
      <w:rFonts w:ascii="Times New Roman" w:hAnsi="Times New Roman"/>
      <w:lang w:val="hr-HR" w:eastAsia="hr-HR"/>
    </w:rPr>
  </w:style>
  <w:style w:type="character" w:customStyle="1" w:styleId="TijelotekstaChar">
    <w:name w:val="Tijelo teksta Char"/>
    <w:basedOn w:val="Zadanifontodlomka"/>
    <w:link w:val="Tijeloteksta"/>
    <w:rsid w:val="00D448C6"/>
    <w:rPr>
      <w:rFonts w:ascii="Times New Roman" w:eastAsia="Times New Roman" w:hAnsi="Times New Roman"/>
      <w:sz w:val="24"/>
      <w:szCs w:val="24"/>
    </w:rPr>
  </w:style>
  <w:style w:type="paragraph" w:styleId="Uvuenotijeloteksta">
    <w:name w:val="Body Text Indent"/>
    <w:basedOn w:val="Normal"/>
    <w:link w:val="UvuenotijelotekstaChar"/>
    <w:uiPriority w:val="99"/>
    <w:semiHidden/>
    <w:unhideWhenUsed/>
    <w:rsid w:val="00D448C6"/>
    <w:pPr>
      <w:spacing w:after="120"/>
      <w:ind w:left="283"/>
    </w:pPr>
    <w:rPr>
      <w:rFonts w:ascii="Cambria" w:eastAsia="MS Mincho" w:hAnsi="Cambria"/>
    </w:rPr>
  </w:style>
  <w:style w:type="character" w:customStyle="1" w:styleId="UvuenotijelotekstaChar">
    <w:name w:val="Uvučeno tijelo teksta Char"/>
    <w:basedOn w:val="Zadanifontodlomka"/>
    <w:link w:val="Uvuenotijeloteksta"/>
    <w:uiPriority w:val="99"/>
    <w:semiHidden/>
    <w:rsid w:val="00D448C6"/>
    <w:rPr>
      <w:rFonts w:ascii="Cambria" w:eastAsia="MS Mincho" w:hAnsi="Cambria"/>
      <w:sz w:val="24"/>
      <w:szCs w:val="24"/>
      <w:lang w:val="en-US" w:eastAsia="en-US"/>
    </w:rPr>
  </w:style>
  <w:style w:type="paragraph" w:styleId="Tijeloteksta-uvlaka2">
    <w:name w:val="Body Text Indent 2"/>
    <w:basedOn w:val="Normal"/>
    <w:link w:val="Tijeloteksta-uvlaka2Char"/>
    <w:uiPriority w:val="99"/>
    <w:unhideWhenUsed/>
    <w:rsid w:val="00D448C6"/>
    <w:pPr>
      <w:spacing w:after="120" w:line="480" w:lineRule="auto"/>
      <w:ind w:left="283"/>
    </w:pPr>
    <w:rPr>
      <w:rFonts w:ascii="Cambria" w:eastAsia="MS Mincho" w:hAnsi="Cambria"/>
    </w:rPr>
  </w:style>
  <w:style w:type="character" w:customStyle="1" w:styleId="Tijeloteksta-uvlaka2Char">
    <w:name w:val="Tijelo teksta - uvlaka 2 Char"/>
    <w:basedOn w:val="Zadanifontodlomka"/>
    <w:link w:val="Tijeloteksta-uvlaka2"/>
    <w:uiPriority w:val="99"/>
    <w:rsid w:val="00D448C6"/>
    <w:rPr>
      <w:rFonts w:ascii="Cambria" w:eastAsia="MS Mincho" w:hAnsi="Cambria"/>
      <w:sz w:val="24"/>
      <w:szCs w:val="24"/>
      <w:lang w:val="en-US" w:eastAsia="en-US"/>
    </w:rPr>
  </w:style>
  <w:style w:type="paragraph" w:styleId="Tijeloteksta-uvlaka3">
    <w:name w:val="Body Text Indent 3"/>
    <w:basedOn w:val="Normal"/>
    <w:link w:val="Tijeloteksta-uvlaka3Char"/>
    <w:uiPriority w:val="99"/>
    <w:semiHidden/>
    <w:unhideWhenUsed/>
    <w:rsid w:val="00D448C6"/>
    <w:pPr>
      <w:spacing w:after="120"/>
      <w:ind w:left="283"/>
    </w:pPr>
    <w:rPr>
      <w:rFonts w:ascii="Cambria" w:eastAsia="MS Mincho" w:hAnsi="Cambria"/>
      <w:sz w:val="16"/>
      <w:szCs w:val="16"/>
    </w:rPr>
  </w:style>
  <w:style w:type="character" w:customStyle="1" w:styleId="Tijeloteksta-uvlaka3Char">
    <w:name w:val="Tijelo teksta - uvlaka 3 Char"/>
    <w:basedOn w:val="Zadanifontodlomka"/>
    <w:link w:val="Tijeloteksta-uvlaka3"/>
    <w:uiPriority w:val="99"/>
    <w:semiHidden/>
    <w:rsid w:val="00D448C6"/>
    <w:rPr>
      <w:rFonts w:ascii="Cambria" w:eastAsia="MS Mincho" w:hAnsi="Cambria"/>
      <w:sz w:val="16"/>
      <w:szCs w:val="16"/>
      <w:lang w:val="en-US" w:eastAsia="en-US"/>
    </w:rPr>
  </w:style>
  <w:style w:type="paragraph" w:customStyle="1" w:styleId="tb-na16">
    <w:name w:val="tb-na16"/>
    <w:basedOn w:val="Normal"/>
    <w:rsid w:val="00D448C6"/>
    <w:pPr>
      <w:spacing w:before="100" w:beforeAutospacing="1" w:after="100" w:afterAutospacing="1"/>
    </w:pPr>
    <w:rPr>
      <w:rFonts w:ascii="Times New Roman" w:hAnsi="Times New Roman"/>
      <w:lang w:val="hr-HR" w:eastAsia="hr-HR"/>
    </w:rPr>
  </w:style>
  <w:style w:type="paragraph" w:styleId="Odlomakpopisa">
    <w:name w:val="List Paragraph"/>
    <w:basedOn w:val="Normal"/>
    <w:uiPriority w:val="34"/>
    <w:qFormat/>
    <w:rsid w:val="00B87EF6"/>
    <w:pPr>
      <w:spacing w:after="160" w:line="259" w:lineRule="auto"/>
      <w:ind w:left="720"/>
      <w:contextualSpacing/>
    </w:pPr>
    <w:rPr>
      <w:rFonts w:asciiTheme="minorHAnsi" w:eastAsiaTheme="minorHAnsi" w:hAnsiTheme="minorHAnsi" w:cstheme="minorBidi"/>
      <w:sz w:val="22"/>
      <w:szCs w:val="22"/>
      <w:lang w:val="hr-HR"/>
    </w:rPr>
  </w:style>
  <w:style w:type="paragraph" w:styleId="StandardWeb">
    <w:name w:val="Normal (Web)"/>
    <w:basedOn w:val="Normal"/>
    <w:uiPriority w:val="99"/>
    <w:unhideWhenUsed/>
    <w:rsid w:val="00967C0C"/>
    <w:pPr>
      <w:spacing w:before="100" w:beforeAutospacing="1" w:after="100" w:afterAutospacing="1"/>
    </w:pPr>
    <w:rPr>
      <w:rFonts w:ascii="Times New Roman" w:hAnsi="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BC4B-BAB7-4E42-89AF-BBD2C95E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5757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6753</CharactersWithSpaces>
  <SharedDoc>false</SharedDoc>
  <HLinks>
    <vt:vector size="6" baseType="variant">
      <vt:variant>
        <vt:i4>3014738</vt:i4>
      </vt:variant>
      <vt:variant>
        <vt:i4>0</vt:i4>
      </vt:variant>
      <vt:variant>
        <vt:i4>0</vt:i4>
      </vt:variant>
      <vt:variant>
        <vt:i4>5</vt:i4>
      </vt:variant>
      <vt:variant>
        <vt:lpwstr>mailto:sonja.marohnichorvat@novska.hr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 Pipić-Skoko</dc:creator>
  <cp:lastModifiedBy>Sonja Marohnić-Horvat</cp:lastModifiedBy>
  <cp:revision>3</cp:revision>
  <cp:lastPrinted>2025-02-13T14:56:00Z</cp:lastPrinted>
  <dcterms:created xsi:type="dcterms:W3CDTF">2025-02-13T15:44:00Z</dcterms:created>
  <dcterms:modified xsi:type="dcterms:W3CDTF">2025-02-13T15:46:00Z</dcterms:modified>
</cp:coreProperties>
</file>