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8BA7A" w14:textId="77777777" w:rsidR="000E181E" w:rsidRDefault="00F24425">
      <w:pPr>
        <w:jc w:val="right"/>
        <w:rPr>
          <w:rFonts w:ascii="Calibri" w:hAnsi="Calibri" w:cs="Calibri"/>
          <w:b/>
          <w:bCs/>
          <w:sz w:val="24"/>
          <w:szCs w:val="24"/>
          <w:lang w:val="hr-HR"/>
        </w:rPr>
      </w:pPr>
      <w:r>
        <w:rPr>
          <w:rFonts w:ascii="Calibri" w:hAnsi="Calibri" w:cs="Calibri"/>
          <w:b/>
          <w:bCs/>
          <w:sz w:val="24"/>
          <w:szCs w:val="24"/>
          <w:lang w:val="hr-HR"/>
        </w:rPr>
        <w:tab/>
        <w:t>PRIJEDLOG</w:t>
      </w:r>
    </w:p>
    <w:p w14:paraId="0326BBF5" w14:textId="6C8833D0" w:rsidR="000E181E" w:rsidRDefault="00F24425">
      <w:pPr>
        <w:rPr>
          <w:rFonts w:ascii="Calibri" w:hAnsi="Calibri" w:cs="Calibri"/>
          <w:b/>
          <w:bCs/>
          <w:sz w:val="24"/>
          <w:szCs w:val="24"/>
          <w:lang w:val="hr-HR"/>
        </w:rPr>
      </w:pPr>
      <w:r>
        <w:rPr>
          <w:rFonts w:ascii="Calibri" w:hAnsi="Calibri" w:cs="Calibri"/>
          <w:b/>
          <w:bCs/>
          <w:sz w:val="24"/>
          <w:szCs w:val="24"/>
          <w:lang w:val="hr-HR"/>
        </w:rPr>
        <w:t>KLASA: 245-02/26-01/</w:t>
      </w:r>
      <w:r w:rsidR="006B7914">
        <w:rPr>
          <w:rFonts w:ascii="Calibri" w:hAnsi="Calibri" w:cs="Calibri"/>
          <w:b/>
          <w:bCs/>
          <w:sz w:val="24"/>
          <w:szCs w:val="24"/>
          <w:lang w:val="hr-HR"/>
        </w:rPr>
        <w:t>2</w:t>
      </w:r>
    </w:p>
    <w:p w14:paraId="00054D1F" w14:textId="10EB1F6D" w:rsidR="000E181E" w:rsidRDefault="00F24425">
      <w:r>
        <w:rPr>
          <w:rFonts w:ascii="Calibri" w:hAnsi="Calibri" w:cs="Calibri"/>
          <w:b/>
          <w:bCs/>
          <w:sz w:val="24"/>
          <w:szCs w:val="24"/>
          <w:lang w:val="hr-HR"/>
        </w:rPr>
        <w:t>URBROJ: 2176-4-01-26-1</w:t>
      </w:r>
    </w:p>
    <w:p w14:paraId="666C4AB2" w14:textId="646CEE11" w:rsidR="000E181E" w:rsidRDefault="00F24425">
      <w:r>
        <w:rPr>
          <w:rFonts w:ascii="Calibri" w:hAnsi="Calibri" w:cs="Calibri"/>
          <w:b/>
          <w:bCs/>
          <w:sz w:val="24"/>
          <w:szCs w:val="24"/>
          <w:lang w:val="hr-HR"/>
        </w:rPr>
        <w:t>Novska, 30. listopada 2026.</w:t>
      </w:r>
    </w:p>
    <w:p w14:paraId="637A747C" w14:textId="77777777" w:rsidR="000E181E" w:rsidRDefault="000E181E">
      <w:pPr>
        <w:spacing w:line="140" w:lineRule="exact"/>
        <w:rPr>
          <w:rFonts w:ascii="Calibri" w:hAnsi="Calibri" w:cs="Calibri"/>
          <w:b/>
          <w:bCs/>
          <w:sz w:val="24"/>
          <w:szCs w:val="24"/>
          <w:lang w:val="hr-HR"/>
        </w:rPr>
      </w:pPr>
    </w:p>
    <w:p w14:paraId="6BD3A2B2" w14:textId="5F0BC96F" w:rsidR="000E181E" w:rsidRDefault="00F24425">
      <w:pPr>
        <w:jc w:val="both"/>
      </w:pPr>
      <w:r>
        <w:rPr>
          <w:rFonts w:ascii="Calibri" w:hAnsi="Calibri" w:cs="Calibri"/>
          <w:sz w:val="24"/>
          <w:szCs w:val="24"/>
          <w:lang w:val="hr-HR"/>
        </w:rPr>
        <w:t>Na temelju članka 13. stavka 1. Zakona o zaštiti od požara (»Narodne novine«, broj 92/10 i 114/22) i članka 37. Statuta Grada Novske (»Službeni vjesnik«, broj 8/21 i 13/23), Gradsko vijeće Grada Novske na 10. sjednici održanoj 30. listopada 2026. godine donijelo je</w:t>
      </w:r>
    </w:p>
    <w:p w14:paraId="311564DA" w14:textId="77777777" w:rsidR="000E181E" w:rsidRDefault="000E181E">
      <w:pPr>
        <w:spacing w:line="140" w:lineRule="exact"/>
        <w:jc w:val="center"/>
        <w:rPr>
          <w:rFonts w:ascii="Calibri" w:hAnsi="Calibri" w:cs="Calibri"/>
          <w:sz w:val="24"/>
          <w:szCs w:val="24"/>
          <w:lang w:val="hr-HR"/>
        </w:rPr>
      </w:pPr>
    </w:p>
    <w:p w14:paraId="1CCABF1D" w14:textId="77777777" w:rsidR="000E181E" w:rsidRDefault="000E181E">
      <w:pPr>
        <w:spacing w:line="140" w:lineRule="exact"/>
        <w:jc w:val="center"/>
        <w:rPr>
          <w:rFonts w:ascii="Calibri" w:hAnsi="Calibri" w:cs="Calibri"/>
          <w:sz w:val="24"/>
          <w:szCs w:val="24"/>
          <w:lang w:val="hr-HR"/>
        </w:rPr>
      </w:pPr>
    </w:p>
    <w:p w14:paraId="29126CB1" w14:textId="77777777" w:rsidR="000E181E" w:rsidRDefault="00F24425">
      <w:pPr>
        <w:jc w:val="center"/>
        <w:rPr>
          <w:rFonts w:ascii="Calibri" w:hAnsi="Calibri" w:cs="Calibri"/>
          <w:b/>
          <w:bCs/>
          <w:sz w:val="24"/>
          <w:szCs w:val="24"/>
          <w:lang w:val="hr-HR"/>
        </w:rPr>
      </w:pPr>
      <w:r>
        <w:rPr>
          <w:rFonts w:ascii="Calibri" w:hAnsi="Calibri" w:cs="Calibri"/>
          <w:b/>
          <w:bCs/>
          <w:sz w:val="24"/>
          <w:szCs w:val="24"/>
          <w:lang w:val="hr-HR"/>
        </w:rPr>
        <w:t>ODLUKU</w:t>
      </w:r>
    </w:p>
    <w:p w14:paraId="42E07BC5" w14:textId="77777777" w:rsidR="000E181E" w:rsidRDefault="00F24425">
      <w:pPr>
        <w:jc w:val="center"/>
        <w:rPr>
          <w:rFonts w:ascii="Calibri" w:hAnsi="Calibri" w:cs="Calibri"/>
          <w:b/>
          <w:bCs/>
          <w:sz w:val="24"/>
          <w:szCs w:val="24"/>
          <w:lang w:val="hr-HR"/>
        </w:rPr>
      </w:pPr>
      <w:r>
        <w:rPr>
          <w:rFonts w:ascii="Calibri" w:hAnsi="Calibri" w:cs="Calibri"/>
          <w:b/>
          <w:bCs/>
          <w:sz w:val="24"/>
          <w:szCs w:val="24"/>
          <w:lang w:val="hr-HR"/>
        </w:rPr>
        <w:t>o donošenju Procjene ugroženosti od požara i tehnološke eksplozije za područje Grada Novske</w:t>
      </w:r>
    </w:p>
    <w:p w14:paraId="38F91A9F" w14:textId="77777777" w:rsidR="000E181E" w:rsidRDefault="000E181E">
      <w:pPr>
        <w:spacing w:line="140" w:lineRule="exact"/>
        <w:rPr>
          <w:rFonts w:ascii="Calibri" w:hAnsi="Calibri" w:cs="Calibri"/>
          <w:b/>
          <w:bCs/>
          <w:sz w:val="24"/>
          <w:szCs w:val="24"/>
          <w:lang w:val="hr-HR"/>
        </w:rPr>
      </w:pPr>
    </w:p>
    <w:p w14:paraId="477F085F" w14:textId="77777777" w:rsidR="000E181E" w:rsidRDefault="000E181E">
      <w:pPr>
        <w:spacing w:line="140" w:lineRule="exact"/>
        <w:rPr>
          <w:rFonts w:ascii="Calibri" w:hAnsi="Calibri" w:cs="Calibri"/>
          <w:sz w:val="24"/>
          <w:szCs w:val="24"/>
          <w:lang w:val="hr-HR"/>
        </w:rPr>
      </w:pPr>
    </w:p>
    <w:p w14:paraId="6F7110B5" w14:textId="77777777" w:rsidR="000E181E" w:rsidRDefault="00F24425">
      <w:pPr>
        <w:jc w:val="center"/>
        <w:rPr>
          <w:rFonts w:ascii="Calibri" w:hAnsi="Calibri" w:cs="Calibri"/>
          <w:sz w:val="24"/>
          <w:szCs w:val="24"/>
          <w:lang w:val="hr-HR"/>
        </w:rPr>
      </w:pPr>
      <w:r>
        <w:rPr>
          <w:rFonts w:ascii="Calibri" w:hAnsi="Calibri" w:cs="Calibri"/>
          <w:sz w:val="24"/>
          <w:szCs w:val="24"/>
          <w:lang w:val="hr-HR"/>
        </w:rPr>
        <w:t>Članak 1.</w:t>
      </w:r>
    </w:p>
    <w:p w14:paraId="5F9AD4AE" w14:textId="77777777" w:rsidR="000E181E" w:rsidRDefault="000E181E">
      <w:pPr>
        <w:spacing w:line="140" w:lineRule="exact"/>
        <w:jc w:val="center"/>
        <w:rPr>
          <w:rFonts w:ascii="Calibri" w:hAnsi="Calibri" w:cs="Calibri"/>
          <w:sz w:val="24"/>
          <w:szCs w:val="24"/>
          <w:lang w:val="hr-HR"/>
        </w:rPr>
      </w:pPr>
    </w:p>
    <w:p w14:paraId="51DE0AD3" w14:textId="77777777" w:rsidR="000E181E" w:rsidRDefault="00F24425">
      <w:pPr>
        <w:jc w:val="both"/>
      </w:pPr>
      <w:r>
        <w:rPr>
          <w:rFonts w:ascii="Calibri" w:hAnsi="Calibri" w:cs="Calibri"/>
          <w:sz w:val="24"/>
          <w:szCs w:val="24"/>
          <w:lang w:val="hr-HR"/>
        </w:rPr>
        <w:t>Donosi se Procjena ugroženosti od požara i tehnološke eksplozije za područje Grada Novske, izrađena u svibnju 2026. godine. Izrađivač Procjene je Ustanova za obrazovanje odraslih DEFENSOR, Augusta Šenoe 3, Varaždin.</w:t>
      </w:r>
    </w:p>
    <w:p w14:paraId="4E5224E8" w14:textId="77777777" w:rsidR="000E181E" w:rsidRDefault="000E181E">
      <w:pPr>
        <w:spacing w:line="140" w:lineRule="exact"/>
        <w:rPr>
          <w:rFonts w:ascii="Calibri" w:hAnsi="Calibri" w:cs="Calibri"/>
          <w:sz w:val="24"/>
          <w:szCs w:val="24"/>
          <w:lang w:val="hr-HR"/>
        </w:rPr>
      </w:pPr>
    </w:p>
    <w:p w14:paraId="405EB378" w14:textId="77777777" w:rsidR="000E181E" w:rsidRDefault="00F24425">
      <w:pPr>
        <w:jc w:val="center"/>
        <w:rPr>
          <w:rFonts w:ascii="Calibri" w:hAnsi="Calibri" w:cs="Calibri"/>
          <w:sz w:val="24"/>
          <w:szCs w:val="24"/>
          <w:lang w:val="hr-HR"/>
        </w:rPr>
      </w:pPr>
      <w:r>
        <w:rPr>
          <w:rFonts w:ascii="Calibri" w:hAnsi="Calibri" w:cs="Calibri"/>
          <w:sz w:val="24"/>
          <w:szCs w:val="24"/>
          <w:lang w:val="hr-HR"/>
        </w:rPr>
        <w:t>Članak 2.</w:t>
      </w:r>
    </w:p>
    <w:p w14:paraId="0C17DE9C" w14:textId="77777777" w:rsidR="000E181E" w:rsidRDefault="000E181E">
      <w:pPr>
        <w:spacing w:line="140" w:lineRule="exact"/>
        <w:jc w:val="center"/>
        <w:rPr>
          <w:rFonts w:ascii="Calibri" w:hAnsi="Calibri" w:cs="Calibri"/>
          <w:sz w:val="24"/>
          <w:szCs w:val="24"/>
          <w:lang w:val="hr-HR"/>
        </w:rPr>
      </w:pPr>
    </w:p>
    <w:p w14:paraId="0AC3BC40" w14:textId="77777777" w:rsidR="000E181E" w:rsidRDefault="00F24425">
      <w:pPr>
        <w:jc w:val="both"/>
        <w:rPr>
          <w:rFonts w:ascii="Calibri" w:hAnsi="Calibri" w:cs="Calibri"/>
          <w:sz w:val="24"/>
          <w:szCs w:val="24"/>
          <w:lang w:val="hr-HR"/>
        </w:rPr>
      </w:pPr>
      <w:r>
        <w:rPr>
          <w:rFonts w:ascii="Calibri" w:hAnsi="Calibri" w:cs="Calibri"/>
          <w:sz w:val="24"/>
          <w:szCs w:val="24"/>
          <w:lang w:val="hr-HR"/>
        </w:rPr>
        <w:t>Procjena ugroženosti od požara i tehnološke eksplozije za područje Grada Novske iz članka 1. ove Odluke sastavni je dio ove Odluke.</w:t>
      </w:r>
    </w:p>
    <w:p w14:paraId="121991DC" w14:textId="77777777" w:rsidR="000E181E" w:rsidRDefault="000E181E">
      <w:pPr>
        <w:spacing w:line="140" w:lineRule="exact"/>
        <w:rPr>
          <w:rFonts w:ascii="Calibri" w:hAnsi="Calibri" w:cs="Calibri"/>
          <w:sz w:val="24"/>
          <w:szCs w:val="24"/>
          <w:lang w:val="hr-HR"/>
        </w:rPr>
      </w:pPr>
    </w:p>
    <w:p w14:paraId="79FD57A5" w14:textId="77777777" w:rsidR="000E181E" w:rsidRDefault="00F24425">
      <w:pPr>
        <w:jc w:val="center"/>
        <w:rPr>
          <w:rFonts w:ascii="Calibri" w:hAnsi="Calibri" w:cs="Calibri"/>
          <w:sz w:val="24"/>
          <w:szCs w:val="24"/>
          <w:lang w:val="hr-HR"/>
        </w:rPr>
      </w:pPr>
      <w:r>
        <w:rPr>
          <w:rFonts w:ascii="Calibri" w:hAnsi="Calibri" w:cs="Calibri"/>
          <w:sz w:val="24"/>
          <w:szCs w:val="24"/>
          <w:lang w:val="hr-HR"/>
        </w:rPr>
        <w:t>Članak 3.</w:t>
      </w:r>
    </w:p>
    <w:p w14:paraId="07185406" w14:textId="77777777" w:rsidR="000E181E" w:rsidRDefault="000E181E">
      <w:pPr>
        <w:spacing w:line="140" w:lineRule="exact"/>
        <w:jc w:val="center"/>
        <w:rPr>
          <w:rFonts w:ascii="Calibri" w:hAnsi="Calibri" w:cs="Calibri"/>
          <w:sz w:val="24"/>
          <w:szCs w:val="24"/>
          <w:lang w:val="hr-HR"/>
        </w:rPr>
      </w:pPr>
    </w:p>
    <w:p w14:paraId="4B5C200E" w14:textId="77777777" w:rsidR="000E181E" w:rsidRDefault="00F24425">
      <w:r>
        <w:rPr>
          <w:rFonts w:ascii="Calibri" w:hAnsi="Calibri" w:cs="Calibri"/>
          <w:sz w:val="24"/>
          <w:szCs w:val="24"/>
          <w:lang w:val="hr-HR"/>
        </w:rPr>
        <w:t>Ova Odluka stupa na snagu osmoga dana od dana objave u »Službenom vjesniku« Grada Novske.</w:t>
      </w:r>
    </w:p>
    <w:p w14:paraId="28468391" w14:textId="77777777" w:rsidR="000E181E" w:rsidRDefault="000E181E">
      <w:pPr>
        <w:spacing w:line="140" w:lineRule="exact"/>
        <w:rPr>
          <w:rFonts w:ascii="Calibri" w:hAnsi="Calibri" w:cs="Calibri"/>
          <w:sz w:val="24"/>
          <w:szCs w:val="24"/>
          <w:lang w:val="hr-HR"/>
        </w:rPr>
      </w:pPr>
    </w:p>
    <w:p w14:paraId="34321A48" w14:textId="77777777" w:rsidR="000E181E" w:rsidRDefault="000E181E">
      <w:pPr>
        <w:spacing w:line="140" w:lineRule="exact"/>
        <w:jc w:val="center"/>
        <w:rPr>
          <w:rFonts w:ascii="Calibri" w:hAnsi="Calibri" w:cs="Calibri"/>
          <w:sz w:val="24"/>
          <w:szCs w:val="24"/>
          <w:lang w:val="hr-HR"/>
        </w:rPr>
      </w:pPr>
    </w:p>
    <w:p w14:paraId="01271660" w14:textId="77777777" w:rsidR="000E181E" w:rsidRDefault="00F24425">
      <w:pPr>
        <w:jc w:val="center"/>
        <w:rPr>
          <w:rFonts w:ascii="Calibri" w:hAnsi="Calibri" w:cs="Calibri"/>
          <w:sz w:val="24"/>
          <w:szCs w:val="24"/>
          <w:lang w:val="hr-HR"/>
        </w:rPr>
      </w:pPr>
      <w:r>
        <w:rPr>
          <w:rFonts w:ascii="Calibri" w:hAnsi="Calibri" w:cs="Calibri"/>
          <w:sz w:val="24"/>
          <w:szCs w:val="24"/>
          <w:lang w:val="hr-HR"/>
        </w:rPr>
        <w:t>SISAČKO-MOSLAVAČKA ŽUPANIJA</w:t>
      </w:r>
    </w:p>
    <w:p w14:paraId="539208A9" w14:textId="77777777" w:rsidR="000E181E" w:rsidRDefault="00F24425">
      <w:pPr>
        <w:jc w:val="center"/>
        <w:rPr>
          <w:rFonts w:ascii="Calibri" w:hAnsi="Calibri" w:cs="Calibri"/>
          <w:sz w:val="24"/>
          <w:szCs w:val="24"/>
          <w:lang w:val="hr-HR"/>
        </w:rPr>
      </w:pPr>
      <w:r>
        <w:rPr>
          <w:rFonts w:ascii="Calibri" w:hAnsi="Calibri" w:cs="Calibri"/>
          <w:sz w:val="24"/>
          <w:szCs w:val="24"/>
          <w:lang w:val="hr-HR"/>
        </w:rPr>
        <w:t>GRAD NOVSKA</w:t>
      </w:r>
    </w:p>
    <w:p w14:paraId="2463268C" w14:textId="77777777" w:rsidR="000E181E" w:rsidRDefault="00F24425">
      <w:pPr>
        <w:jc w:val="center"/>
        <w:rPr>
          <w:rFonts w:ascii="Calibri" w:hAnsi="Calibri" w:cs="Calibri"/>
          <w:sz w:val="24"/>
          <w:szCs w:val="24"/>
          <w:lang w:val="hr-HR"/>
        </w:rPr>
      </w:pPr>
      <w:r>
        <w:rPr>
          <w:rFonts w:ascii="Calibri" w:hAnsi="Calibri" w:cs="Calibri"/>
          <w:sz w:val="24"/>
          <w:szCs w:val="24"/>
          <w:lang w:val="hr-HR"/>
        </w:rPr>
        <w:t>GRADSKO VIJEĆE</w:t>
      </w:r>
    </w:p>
    <w:p w14:paraId="0ACA7E10" w14:textId="77777777" w:rsidR="000E181E" w:rsidRDefault="000E181E">
      <w:pPr>
        <w:spacing w:line="140" w:lineRule="exact"/>
        <w:rPr>
          <w:rFonts w:ascii="Calibri" w:hAnsi="Calibri" w:cs="Calibri"/>
          <w:sz w:val="24"/>
          <w:szCs w:val="24"/>
          <w:lang w:val="hr-HR"/>
        </w:rPr>
      </w:pPr>
    </w:p>
    <w:p w14:paraId="1552DDF1" w14:textId="77777777" w:rsidR="000E181E" w:rsidRDefault="000E181E">
      <w:pPr>
        <w:spacing w:line="140" w:lineRule="exact"/>
        <w:ind w:left="720" w:firstLine="720"/>
        <w:jc w:val="right"/>
        <w:rPr>
          <w:rFonts w:ascii="Calibri" w:hAnsi="Calibri" w:cs="Calibri"/>
          <w:sz w:val="24"/>
          <w:szCs w:val="24"/>
          <w:lang w:val="hr-HR"/>
        </w:rPr>
      </w:pPr>
    </w:p>
    <w:p w14:paraId="27192DE2" w14:textId="77777777" w:rsidR="000E181E" w:rsidRDefault="00F24425">
      <w:pPr>
        <w:ind w:left="720" w:firstLine="720"/>
        <w:jc w:val="right"/>
        <w:rPr>
          <w:rFonts w:ascii="Calibri" w:hAnsi="Calibri" w:cs="Calibri"/>
          <w:sz w:val="24"/>
          <w:szCs w:val="24"/>
          <w:lang w:val="hr-HR"/>
        </w:rPr>
      </w:pPr>
      <w:r>
        <w:rPr>
          <w:rFonts w:ascii="Calibri" w:hAnsi="Calibri" w:cs="Calibri"/>
          <w:sz w:val="24"/>
          <w:szCs w:val="24"/>
          <w:lang w:val="hr-HR"/>
        </w:rPr>
        <w:t>Predsjednik Gradskog vijeća</w:t>
      </w:r>
      <w:r>
        <w:rPr>
          <w:rFonts w:ascii="Calibri" w:hAnsi="Calibri" w:cs="Calibri"/>
          <w:sz w:val="24"/>
          <w:szCs w:val="24"/>
          <w:lang w:val="hr-HR"/>
        </w:rPr>
        <w:tab/>
      </w:r>
    </w:p>
    <w:p w14:paraId="0C020DF2" w14:textId="77777777" w:rsidR="000E181E" w:rsidRDefault="000E181E">
      <w:pPr>
        <w:spacing w:line="140" w:lineRule="exact"/>
        <w:jc w:val="right"/>
        <w:rPr>
          <w:rFonts w:ascii="Calibri" w:hAnsi="Calibri" w:cs="Calibri"/>
          <w:sz w:val="24"/>
          <w:szCs w:val="24"/>
          <w:lang w:val="hr-HR"/>
        </w:rPr>
      </w:pPr>
    </w:p>
    <w:p w14:paraId="45DDC465" w14:textId="77777777" w:rsidR="000E181E" w:rsidRDefault="00F24425">
      <w:pPr>
        <w:jc w:val="right"/>
      </w:pPr>
      <w:r>
        <w:rPr>
          <w:rFonts w:ascii="Calibri" w:hAnsi="Calibri" w:cs="Calibri"/>
          <w:sz w:val="24"/>
          <w:szCs w:val="24"/>
          <w:lang w:val="hr-HR"/>
        </w:rPr>
        <w:t xml:space="preserve">   Ivica Vulić</w:t>
      </w:r>
      <w:r>
        <w:rPr>
          <w:rFonts w:ascii="Calibri" w:hAnsi="Calibri" w:cs="Calibri"/>
          <w:sz w:val="24"/>
          <w:szCs w:val="24"/>
          <w:lang w:val="hr-HR"/>
        </w:rPr>
        <w:tab/>
      </w:r>
      <w:r>
        <w:rPr>
          <w:rFonts w:ascii="Calibri" w:hAnsi="Calibri" w:cs="Calibri"/>
          <w:sz w:val="24"/>
          <w:szCs w:val="24"/>
          <w:lang w:val="hr-HR"/>
        </w:rPr>
        <w:tab/>
      </w:r>
    </w:p>
    <w:p w14:paraId="67C43B78" w14:textId="77777777" w:rsidR="000E181E" w:rsidRDefault="000E181E">
      <w:pPr>
        <w:spacing w:line="140" w:lineRule="exact"/>
        <w:jc w:val="right"/>
        <w:rPr>
          <w:rFonts w:ascii="Calibri" w:hAnsi="Calibri" w:cs="Calibri"/>
          <w:sz w:val="24"/>
          <w:szCs w:val="24"/>
          <w:lang w:val="hr-HR"/>
        </w:rPr>
      </w:pPr>
    </w:p>
    <w:p w14:paraId="6E2A5032" w14:textId="77777777" w:rsidR="000E181E" w:rsidRDefault="000E181E">
      <w:pPr>
        <w:spacing w:line="140" w:lineRule="exact"/>
        <w:jc w:val="right"/>
        <w:rPr>
          <w:rFonts w:ascii="Calibri" w:hAnsi="Calibri" w:cs="Calibri"/>
          <w:sz w:val="24"/>
          <w:szCs w:val="24"/>
          <w:lang w:val="hr-HR"/>
        </w:rPr>
      </w:pPr>
    </w:p>
    <w:p w14:paraId="685373B1" w14:textId="77777777" w:rsidR="000E181E" w:rsidRDefault="000E181E">
      <w:pPr>
        <w:spacing w:line="140" w:lineRule="exact"/>
        <w:jc w:val="right"/>
        <w:rPr>
          <w:rFonts w:ascii="Calibri" w:hAnsi="Calibri" w:cs="Calibri"/>
          <w:sz w:val="24"/>
          <w:szCs w:val="24"/>
          <w:lang w:val="hr-HR"/>
        </w:rPr>
      </w:pPr>
    </w:p>
    <w:p w14:paraId="648A2BEF" w14:textId="77777777" w:rsidR="000E181E" w:rsidRDefault="000E181E">
      <w:pPr>
        <w:spacing w:line="140" w:lineRule="exact"/>
        <w:jc w:val="right"/>
        <w:rPr>
          <w:rFonts w:ascii="Calibri" w:hAnsi="Calibri" w:cs="Calibri"/>
          <w:sz w:val="24"/>
          <w:szCs w:val="24"/>
          <w:lang w:val="hr-HR"/>
        </w:rPr>
      </w:pPr>
    </w:p>
    <w:p w14:paraId="23C4597A" w14:textId="77777777" w:rsidR="000E181E" w:rsidRDefault="00F24425">
      <w:pPr>
        <w:pageBreakBefore/>
        <w:rPr>
          <w:rFonts w:ascii="Calibri" w:hAnsi="Calibri" w:cs="Calibri"/>
          <w:sz w:val="24"/>
          <w:szCs w:val="24"/>
          <w:lang w:val="hr-HR"/>
        </w:rPr>
      </w:pPr>
      <w:r>
        <w:rPr>
          <w:rFonts w:ascii="Calibri" w:hAnsi="Calibri" w:cs="Calibri"/>
          <w:sz w:val="24"/>
          <w:szCs w:val="24"/>
          <w:lang w:val="hr-HR"/>
        </w:rPr>
        <w:lastRenderedPageBreak/>
        <w:t>OBRAZLOŽENJE</w:t>
      </w:r>
    </w:p>
    <w:p w14:paraId="3EA95524" w14:textId="77777777" w:rsidR="000E181E" w:rsidRDefault="000E181E">
      <w:pPr>
        <w:spacing w:line="140" w:lineRule="exact"/>
        <w:jc w:val="both"/>
        <w:rPr>
          <w:rFonts w:ascii="Calibri" w:hAnsi="Calibri" w:cs="Calibri"/>
          <w:sz w:val="24"/>
          <w:szCs w:val="24"/>
          <w:lang w:val="hr-HR"/>
        </w:rPr>
      </w:pPr>
    </w:p>
    <w:p w14:paraId="01342C49" w14:textId="77777777" w:rsidR="000E181E" w:rsidRDefault="00F24425">
      <w:pPr>
        <w:jc w:val="both"/>
      </w:pPr>
      <w:r>
        <w:rPr>
          <w:rFonts w:ascii="Calibri" w:hAnsi="Calibri" w:cs="Calibri"/>
          <w:sz w:val="24"/>
          <w:szCs w:val="24"/>
          <w:lang w:val="hr-HR"/>
        </w:rPr>
        <w:t>Procjena ugroženosti od požara i tehnološke eksplozije stručna je podloga za donošenje Plana zaštite od požara sukladno članku 13. Zakona o zaštiti od požara. Njome se utvrđuju postojeće stanje, izvori opasnosti te potrebne tehničke i organizacijske mjere zaštite od požara.</w:t>
      </w:r>
      <w:r>
        <w:rPr>
          <w:rFonts w:ascii="Calibri" w:hAnsi="Calibri" w:cs="Calibri"/>
          <w:sz w:val="24"/>
          <w:szCs w:val="24"/>
          <w:lang w:val="hr-HR"/>
        </w:rPr>
        <w:br/>
      </w:r>
      <w:r>
        <w:rPr>
          <w:rFonts w:ascii="Calibri" w:hAnsi="Calibri" w:cs="Calibri"/>
          <w:sz w:val="24"/>
          <w:szCs w:val="24"/>
          <w:lang w:val="hr-HR"/>
        </w:rPr>
        <w:br/>
        <w:t>Procjenu za područje Grada Novske izradila je Ustanova za obrazovanje odraslih DEFENSOR iz Varaždina u svibnju 2026. godine. Vatrogasna zajednica Grada Novske dala je 24. lipnja 2026. godine pozitivno prethodno mišljenje na dio Procjene koji se odnosi na organizaciju vatrogasne djelatnosti. Ministarstvo unutarnjih poslova, Ravnateljstvo civilne zaštite, Područna služba civilne zaštite Sisak, Odjel za inspekciju, dalo je mišljenje da je Procjena prihvatljiva, KLASA: 245-02/26-25/426, URBROJ: 511-01-364-26-2, od 9. srpnja 2026. godine.</w:t>
      </w:r>
      <w:r>
        <w:rPr>
          <w:rFonts w:ascii="Calibri" w:hAnsi="Calibri" w:cs="Calibri"/>
          <w:sz w:val="24"/>
          <w:szCs w:val="24"/>
          <w:lang w:val="hr-HR"/>
        </w:rPr>
        <w:br/>
      </w:r>
      <w:r>
        <w:rPr>
          <w:rFonts w:ascii="Calibri" w:hAnsi="Calibri" w:cs="Calibri"/>
          <w:sz w:val="24"/>
          <w:szCs w:val="24"/>
          <w:lang w:val="hr-HR"/>
        </w:rPr>
        <w:br/>
        <w:t>Slijedom navedenoga predlaže se Gradskom vijeću Grada Novske donošenje ove Odluke.</w:t>
      </w:r>
    </w:p>
    <w:p w14:paraId="499396B4" w14:textId="77777777" w:rsidR="000E181E" w:rsidRDefault="000E181E">
      <w:pPr>
        <w:spacing w:line="140" w:lineRule="exact"/>
        <w:jc w:val="right"/>
        <w:rPr>
          <w:rFonts w:ascii="Calibri" w:hAnsi="Calibri" w:cs="Calibri"/>
          <w:sz w:val="24"/>
          <w:szCs w:val="24"/>
          <w:lang w:val="hr-HR"/>
        </w:rPr>
      </w:pPr>
    </w:p>
    <w:p w14:paraId="3E095B59" w14:textId="77777777" w:rsidR="000E181E" w:rsidRDefault="000E181E">
      <w:pPr>
        <w:spacing w:line="140" w:lineRule="exact"/>
        <w:jc w:val="right"/>
        <w:rPr>
          <w:rFonts w:ascii="Calibri" w:hAnsi="Calibri" w:cs="Calibri"/>
          <w:sz w:val="24"/>
          <w:szCs w:val="24"/>
          <w:lang w:val="hr-HR"/>
        </w:rPr>
      </w:pPr>
    </w:p>
    <w:p w14:paraId="0802301D" w14:textId="77777777" w:rsidR="000E181E" w:rsidRDefault="00F24425">
      <w:pPr>
        <w:jc w:val="right"/>
        <w:rPr>
          <w:rFonts w:ascii="Calibri" w:hAnsi="Calibri" w:cs="Calibri"/>
          <w:sz w:val="24"/>
          <w:szCs w:val="24"/>
          <w:lang w:val="hr-HR"/>
        </w:rPr>
      </w:pPr>
      <w:r>
        <w:rPr>
          <w:rFonts w:ascii="Calibri" w:hAnsi="Calibri" w:cs="Calibri"/>
          <w:sz w:val="24"/>
          <w:szCs w:val="24"/>
          <w:lang w:val="hr-HR"/>
        </w:rPr>
        <w:t>PROČELNIK</w:t>
      </w:r>
      <w:r>
        <w:rPr>
          <w:rFonts w:ascii="Calibri" w:hAnsi="Calibri" w:cs="Calibri"/>
          <w:sz w:val="24"/>
          <w:szCs w:val="24"/>
          <w:lang w:val="hr-HR"/>
        </w:rPr>
        <w:tab/>
      </w:r>
      <w:r>
        <w:rPr>
          <w:rFonts w:ascii="Calibri" w:hAnsi="Calibri" w:cs="Calibri"/>
          <w:sz w:val="24"/>
          <w:szCs w:val="24"/>
          <w:lang w:val="hr-HR"/>
        </w:rPr>
        <w:tab/>
      </w:r>
    </w:p>
    <w:p w14:paraId="56FC86A6" w14:textId="77777777" w:rsidR="000E181E" w:rsidRDefault="000E181E">
      <w:pPr>
        <w:spacing w:line="140" w:lineRule="exact"/>
        <w:jc w:val="right"/>
        <w:rPr>
          <w:rFonts w:ascii="Calibri" w:hAnsi="Calibri" w:cs="Calibri"/>
          <w:sz w:val="24"/>
          <w:szCs w:val="24"/>
          <w:lang w:val="hr-HR"/>
        </w:rPr>
      </w:pPr>
    </w:p>
    <w:p w14:paraId="30C67E66" w14:textId="77777777" w:rsidR="000E181E" w:rsidRDefault="00F24425">
      <w:pPr>
        <w:jc w:val="right"/>
        <w:rPr>
          <w:rFonts w:ascii="Calibri" w:hAnsi="Calibri" w:cs="Calibri"/>
          <w:sz w:val="24"/>
          <w:szCs w:val="24"/>
          <w:lang w:val="hr-HR"/>
        </w:rPr>
      </w:pPr>
      <w:r>
        <w:rPr>
          <w:rFonts w:ascii="Calibri" w:hAnsi="Calibri" w:cs="Calibri"/>
          <w:sz w:val="24"/>
          <w:szCs w:val="24"/>
          <w:lang w:val="hr-HR"/>
        </w:rPr>
        <w:t>Mišo Tušek, dipl. ing. geod.</w:t>
      </w:r>
      <w:r>
        <w:rPr>
          <w:rFonts w:ascii="Calibri" w:hAnsi="Calibri" w:cs="Calibri"/>
          <w:sz w:val="24"/>
          <w:szCs w:val="24"/>
          <w:lang w:val="hr-HR"/>
        </w:rPr>
        <w:tab/>
        <w:t xml:space="preserve"> </w:t>
      </w:r>
    </w:p>
    <w:p w14:paraId="49EBDEB4" w14:textId="77777777" w:rsidR="000E181E" w:rsidRDefault="00F24425">
      <w:pPr>
        <w:spacing w:line="140" w:lineRule="exact"/>
        <w:jc w:val="right"/>
        <w:rPr>
          <w:rFonts w:ascii="Calibri" w:hAnsi="Calibri" w:cs="Calibri"/>
          <w:sz w:val="24"/>
          <w:szCs w:val="24"/>
          <w:lang w:val="hr-HR"/>
        </w:rPr>
      </w:pPr>
      <w:r>
        <w:rPr>
          <w:rFonts w:ascii="Calibri" w:hAnsi="Calibri" w:cs="Calibri"/>
          <w:sz w:val="14"/>
          <w:szCs w:val="24"/>
          <w:lang w:val="hr-HR"/>
        </w:rPr>
        <w:tab/>
      </w:r>
    </w:p>
    <w:sectPr w:rsidR="000E181E">
      <w:headerReference w:type="default" r:id="rId7"/>
      <w:footerReference w:type="default" r:id="rId8"/>
      <w:headerReference w:type="first" r:id="rId9"/>
      <w:footerReference w:type="first" r:id="rId10"/>
      <w:pgSz w:w="11906" w:h="16838"/>
      <w:pgMar w:top="1440" w:right="1418" w:bottom="1440" w:left="1418"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5CA66" w14:textId="77777777" w:rsidR="00033AC4" w:rsidRDefault="00033AC4">
      <w:r>
        <w:separator/>
      </w:r>
    </w:p>
  </w:endnote>
  <w:endnote w:type="continuationSeparator" w:id="0">
    <w:p w14:paraId="66E7F4B8" w14:textId="77777777" w:rsidR="00033AC4" w:rsidRDefault="00033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sig w:usb0="E0000AFF" w:usb1="500078FF" w:usb2="00000021" w:usb3="00000000" w:csb0="000001BF" w:csb1="00000000"/>
  </w:font>
  <w:font w:name="CRO_Korinna-Normal;Times New 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ITC Lt BT;Bookman Old S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316D" w14:textId="77777777" w:rsidR="000E181E" w:rsidRDefault="00F24425">
    <w:pPr>
      <w:pStyle w:val="Podnoje"/>
      <w:pBdr>
        <w:top w:val="single" w:sz="4" w:space="1" w:color="000000"/>
      </w:pBdr>
      <w:tabs>
        <w:tab w:val="clear" w:pos="4153"/>
        <w:tab w:val="center" w:pos="3402"/>
      </w:tabs>
      <w:rPr>
        <w:rFonts w:ascii="BookmanITC Lt BT;Bookman Old St" w:hAnsi="BookmanITC Lt BT;Bookman Old St" w:cs="BookmanITC Lt BT;Bookman Old St"/>
        <w:sz w:val="16"/>
      </w:rPr>
    </w:pPr>
    <w:r>
      <w:rPr>
        <w:rFonts w:ascii="BookmanITC Lt BT;Bookman Old St" w:hAnsi="BookmanITC Lt BT;Bookman Old St" w:cs="BookmanITC Lt BT;Bookman Old St"/>
        <w:sz w:val="16"/>
      </w:rPr>
      <w:t>Tel. (044)600-155.</w:t>
    </w:r>
    <w:r>
      <w:rPr>
        <w:rFonts w:ascii="BookmanITC Lt BT;Bookman Old St" w:hAnsi="BookmanITC Lt BT;Bookman Old St" w:cs="BookmanITC Lt BT;Bookman Old St"/>
        <w:sz w:val="16"/>
      </w:rPr>
      <w:tab/>
    </w:r>
    <w:r>
      <w:rPr>
        <w:rFonts w:ascii="BookmanITC Lt BT;Bookman Old St" w:hAnsi="BookmanITC Lt BT;Bookman Old St" w:cs="BookmanITC Lt BT;Bookman Old St"/>
        <w:sz w:val="16"/>
      </w:rPr>
      <w:tab/>
      <w:t>Trg Dr.Franje Tuđmana 2                           Fax. (044) 600-799</w:t>
    </w:r>
  </w:p>
  <w:p w14:paraId="62C60D98" w14:textId="77777777" w:rsidR="000E181E" w:rsidRDefault="00F24425">
    <w:pPr>
      <w:pStyle w:val="Podnoje"/>
      <w:rPr>
        <w:rFonts w:ascii="BookmanITC Lt BT;Bookman Old St" w:hAnsi="BookmanITC Lt BT;Bookman Old St" w:cs="BookmanITC Lt BT;Bookman Old St"/>
        <w:sz w:val="16"/>
      </w:rPr>
    </w:pPr>
    <w:r>
      <w:rPr>
        <w:rFonts w:ascii="BookmanITC Lt BT;Bookman Old St" w:hAnsi="BookmanITC Lt BT;Bookman Old St" w:cs="BookmanITC Lt BT;Bookman Old St"/>
        <w:sz w:val="16"/>
      </w:rPr>
      <w:t xml:space="preserve">                                                                            44330 NOVSKA</w:t>
    </w:r>
  </w:p>
  <w:p w14:paraId="630468BE" w14:textId="603A71B4" w:rsidR="000E181E" w:rsidRDefault="00425311">
    <w:pPr>
      <w:pStyle w:val="Podnoje"/>
    </w:pPr>
    <w:r>
      <w:rPr>
        <w:noProof/>
      </w:rPr>
      <mc:AlternateContent>
        <mc:Choice Requires="wps">
          <w:drawing>
            <wp:anchor distT="0" distB="0" distL="114300" distR="114300" simplePos="0" relativeHeight="251657728" behindDoc="0" locked="0" layoutInCell="1" allowOverlap="1" wp14:anchorId="379C564F" wp14:editId="5AD2B36E">
              <wp:simplePos x="0" y="0"/>
              <wp:positionH relativeFrom="column">
                <wp:posOffset>0</wp:posOffset>
              </wp:positionH>
              <wp:positionV relativeFrom="paragraph">
                <wp:posOffset>0</wp:posOffset>
              </wp:positionV>
              <wp:extent cx="635000" cy="635000"/>
              <wp:effectExtent l="0" t="0" r="3175" b="3175"/>
              <wp:wrapNone/>
              <wp:docPr id="1280816435" name="_x0000_tole_rId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F37AB" id="_x0000_tole_rId1"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Pr>
        <w:noProof/>
      </w:rPr>
      <w:drawing>
        <wp:inline distT="0" distB="0" distL="0" distR="0" wp14:anchorId="03A7D405" wp14:editId="30B09ED3">
          <wp:extent cx="5305425" cy="419100"/>
          <wp:effectExtent l="0" t="0" r="0" b="0"/>
          <wp:docPr id="1928930835" name="ole_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e_rI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5425" cy="4191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C244" w14:textId="77777777" w:rsidR="000E181E" w:rsidRDefault="00F24425">
    <w:pPr>
      <w:pStyle w:val="Podnoje"/>
    </w:pPr>
    <w:r>
      <w:t xml:space="preserve"> </w:t>
    </w:r>
    <w:r>
      <w:rPr>
        <w:noProof/>
        <w:lang w:eastAsia="en-US"/>
      </w:rPr>
      <w:drawing>
        <wp:inline distT="0" distB="0" distL="0" distR="0" wp14:anchorId="1F07CC85" wp14:editId="093DC2BE">
          <wp:extent cx="6115050" cy="84772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rcRect l="-6" t="-42" r="-6" b="-42"/>
                  <a:stretch>
                    <a:fillRect/>
                  </a:stretch>
                </pic:blipFill>
                <pic:spPr bwMode="auto">
                  <a:xfrm>
                    <a:off x="0" y="0"/>
                    <a:ext cx="6115050" cy="84772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8B8F6" w14:textId="77777777" w:rsidR="00033AC4" w:rsidRDefault="00033AC4">
      <w:r>
        <w:separator/>
      </w:r>
    </w:p>
  </w:footnote>
  <w:footnote w:type="continuationSeparator" w:id="0">
    <w:p w14:paraId="135A24DC" w14:textId="77777777" w:rsidR="00033AC4" w:rsidRDefault="00033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F400" w14:textId="77777777" w:rsidR="000E181E" w:rsidRDefault="000E181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66839" w14:textId="77777777" w:rsidR="000E181E" w:rsidRDefault="00F24425">
    <w:pPr>
      <w:pStyle w:val="Zaglavlje"/>
      <w:rPr>
        <w:lang w:eastAsia="en-US"/>
      </w:rPr>
    </w:pPr>
    <w:r>
      <w:rPr>
        <w:noProof/>
        <w:lang w:eastAsia="en-US"/>
      </w:rPr>
      <w:drawing>
        <wp:inline distT="0" distB="0" distL="0" distR="0" wp14:anchorId="587D6396" wp14:editId="5D624BEE">
          <wp:extent cx="6115050" cy="1183005"/>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rcRect l="-6" t="-30" r="-6" b="-30"/>
                  <a:stretch>
                    <a:fillRect/>
                  </a:stretch>
                </pic:blipFill>
                <pic:spPr bwMode="auto">
                  <a:xfrm>
                    <a:off x="0" y="0"/>
                    <a:ext cx="6115050" cy="1183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E3A54"/>
    <w:multiLevelType w:val="multilevel"/>
    <w:tmpl w:val="B4607C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9102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1E"/>
    <w:rsid w:val="00033AC4"/>
    <w:rsid w:val="000E181E"/>
    <w:rsid w:val="00425311"/>
    <w:rsid w:val="006B7914"/>
    <w:rsid w:val="00AB63A1"/>
    <w:rsid w:val="00C521E2"/>
    <w:rsid w:val="00E3410E"/>
    <w:rsid w:val="00F244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9BD0C"/>
  <w15:docId w15:val="{7A71343C-E337-4D39-B664-321E6E10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bidi="ar-SA"/>
    </w:rPr>
  </w:style>
  <w:style w:type="paragraph" w:styleId="Naslov4">
    <w:name w:val="heading 4"/>
    <w:basedOn w:val="Normal"/>
    <w:next w:val="Normal"/>
    <w:uiPriority w:val="9"/>
    <w:semiHidden/>
    <w:unhideWhenUsed/>
    <w:qFormat/>
    <w:pPr>
      <w:keepNext/>
      <w:numPr>
        <w:ilvl w:val="3"/>
        <w:numId w:val="1"/>
      </w:numPr>
      <w:outlineLvl w:val="3"/>
    </w:pPr>
    <w:rPr>
      <w:rFonts w:ascii="Bookman Old Style" w:hAnsi="Bookman Old Style" w:cs="Bookman Old Style"/>
      <w:b/>
    </w:rPr>
  </w:style>
  <w:style w:type="paragraph" w:styleId="Naslov5">
    <w:name w:val="heading 5"/>
    <w:basedOn w:val="Normal"/>
    <w:next w:val="Normal"/>
    <w:uiPriority w:val="9"/>
    <w:semiHidden/>
    <w:unhideWhenUsed/>
    <w:qFormat/>
    <w:pPr>
      <w:keepNext/>
      <w:numPr>
        <w:ilvl w:val="4"/>
        <w:numId w:val="1"/>
      </w:numPr>
      <w:ind w:firstLine="1276"/>
      <w:jc w:val="both"/>
      <w:outlineLvl w:val="4"/>
    </w:pPr>
    <w:rPr>
      <w:rFonts w:ascii="Bookman Old Style" w:hAnsi="Bookman Old Style" w:cs="Bookman Old Style"/>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rPr>
      <w:rFonts w:ascii="Times New Roman" w:hAnsi="Times New Roman" w:cs="Times New Roman"/>
    </w:rPr>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20z0">
    <w:name w:val="WW8Num20z0"/>
    <w:qFormat/>
  </w:style>
  <w:style w:type="character" w:styleId="Brojstranice">
    <w:name w:val="page number"/>
    <w:basedOn w:val="Zadanifontodlomka"/>
  </w:style>
  <w:style w:type="paragraph" w:customStyle="1" w:styleId="Heading">
    <w:name w:val="Heading"/>
    <w:basedOn w:val="Normal"/>
    <w:next w:val="Tijeloteksta"/>
    <w:qFormat/>
    <w:pPr>
      <w:keepNext/>
      <w:spacing w:before="240" w:after="120"/>
    </w:pPr>
    <w:rPr>
      <w:rFonts w:ascii="Liberation Sans" w:eastAsia="Noto Sans" w:hAnsi="Liberation Sans" w:cs="Noto Sans"/>
      <w:sz w:val="28"/>
      <w:szCs w:val="28"/>
    </w:rPr>
  </w:style>
  <w:style w:type="paragraph" w:styleId="Tijeloteksta">
    <w:name w:val="Body Text"/>
    <w:basedOn w:val="Normal"/>
    <w:pPr>
      <w:jc w:val="both"/>
    </w:pPr>
    <w:rPr>
      <w:rFonts w:ascii="CRO_Korinna-Normal;Times New Ro" w:hAnsi="CRO_Korinna-Normal;Times New Ro" w:cs="CRO_Korinna-Normal;Times New Ro"/>
    </w:rPr>
  </w:style>
  <w:style w:type="paragraph" w:styleId="Popis">
    <w:name w:val="List"/>
    <w:basedOn w:val="Tijeloteksta"/>
  </w:style>
  <w:style w:type="paragraph" w:styleId="Opisslik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Zaglavlje">
    <w:name w:val="header"/>
    <w:basedOn w:val="Normal"/>
    <w:pPr>
      <w:tabs>
        <w:tab w:val="center" w:pos="4153"/>
        <w:tab w:val="right" w:pos="8306"/>
      </w:tabs>
    </w:pPr>
  </w:style>
  <w:style w:type="paragraph" w:styleId="Podnoje">
    <w:name w:val="footer"/>
    <w:basedOn w:val="Normal"/>
    <w:pPr>
      <w:tabs>
        <w:tab w:val="center" w:pos="4153"/>
        <w:tab w:val="right" w:pos="8306"/>
      </w:tabs>
    </w:pPr>
  </w:style>
  <w:style w:type="paragraph" w:styleId="Tijeloteksta2">
    <w:name w:val="Body Text 2"/>
    <w:basedOn w:val="Normal"/>
    <w:qFormat/>
    <w:pPr>
      <w:spacing w:before="840" w:line="288" w:lineRule="auto"/>
      <w:jc w:val="both"/>
    </w:pPr>
    <w:rPr>
      <w:rFonts w:ascii="Arial" w:hAnsi="Arial" w:cs="Arial"/>
      <w:sz w:val="22"/>
    </w:rPr>
  </w:style>
  <w:style w:type="paragraph" w:styleId="Odlomakpopisa">
    <w:name w:val="List Paragraph"/>
    <w:basedOn w:val="Normal"/>
    <w:qFormat/>
    <w:pPr>
      <w:spacing w:after="200" w:line="276" w:lineRule="auto"/>
      <w:ind w:left="720"/>
      <w:contextualSpacing/>
    </w:pPr>
    <w:rPr>
      <w:rFonts w:ascii="Calibri" w:eastAsia="Calibri" w:hAnsi="Calibri"/>
      <w:sz w:val="22"/>
      <w:szCs w:val="22"/>
      <w:lang w:val="hr-HR"/>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1701</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 360-02/97-01/10</dc:title>
  <dc:subject/>
  <dc:creator>x</dc:creator>
  <cp:keywords/>
  <dc:description/>
  <cp:lastModifiedBy>Sonja Marohnić-Horvat</cp:lastModifiedBy>
  <cp:revision>2</cp:revision>
  <cp:lastPrinted>2024-02-21T08:21:00Z</cp:lastPrinted>
  <dcterms:created xsi:type="dcterms:W3CDTF">2026-10-22T15:58:00Z</dcterms:created>
  <dcterms:modified xsi:type="dcterms:W3CDTF">2026-10-22T15:58:00Z</dcterms:modified>
  <dc:language>en-US</dc:language>
</cp:coreProperties>
</file>